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07039E" w:rsidRDefault="000366F9" w:rsidP="009D6AFD">
      <w:pPr>
        <w:pStyle w:val="TdocHeader2"/>
        <w:adjustRightInd w:val="0"/>
        <w:snapToGrid w:val="0"/>
        <w:spacing w:afterLines="0"/>
        <w:jc w:val="left"/>
        <w:rPr>
          <w:rFonts w:ascii="Calibri" w:eastAsiaTheme="minorEastAsia" w:hAnsi="Calibri" w:cs="Calibri"/>
          <w:bCs/>
          <w:noProof/>
          <w:sz w:val="24"/>
          <w:szCs w:val="24"/>
          <w:highlight w:val="yellow"/>
          <w:lang w:val="en-US" w:eastAsia="ja-JP"/>
        </w:rPr>
      </w:pPr>
      <w:r w:rsidRPr="00DC6411">
        <w:rPr>
          <w:rFonts w:ascii="Calibri" w:eastAsia="Times New Roman" w:hAnsi="Calibri" w:cs="Calibri"/>
          <w:bCs/>
          <w:noProof/>
          <w:sz w:val="24"/>
          <w:szCs w:val="24"/>
          <w:lang w:val="en-US" w:eastAsia="zh-CN"/>
        </w:rPr>
        <w:t>3GPP TSG RAN WG</w:t>
      </w:r>
      <w:r w:rsidR="001C6670">
        <w:rPr>
          <w:rFonts w:ascii="Calibri" w:eastAsiaTheme="minorEastAsia" w:hAnsi="Calibri" w:cs="Calibri" w:hint="eastAsia"/>
          <w:bCs/>
          <w:noProof/>
          <w:sz w:val="24"/>
          <w:szCs w:val="24"/>
          <w:lang w:val="en-US" w:eastAsia="ja-JP"/>
        </w:rPr>
        <w:t>3</w:t>
      </w:r>
      <w:r w:rsidRPr="00DC6411">
        <w:rPr>
          <w:rFonts w:ascii="Calibri" w:eastAsiaTheme="minorEastAsia" w:hAnsi="Calibri" w:cs="Calibri" w:hint="eastAsia"/>
          <w:bCs/>
          <w:noProof/>
          <w:sz w:val="24"/>
          <w:szCs w:val="24"/>
          <w:lang w:val="en-US" w:eastAsia="ja-JP"/>
        </w:rPr>
        <w:t xml:space="preserve"> </w:t>
      </w:r>
      <w:r w:rsidRPr="00DC6411">
        <w:rPr>
          <w:rFonts w:ascii="Calibri" w:eastAsia="Times New Roman" w:hAnsi="Calibri" w:cs="Calibri"/>
          <w:bCs/>
          <w:noProof/>
          <w:sz w:val="24"/>
          <w:szCs w:val="24"/>
          <w:lang w:val="en-US" w:eastAsia="zh-CN"/>
        </w:rPr>
        <w:t>#</w:t>
      </w:r>
      <w:r w:rsidR="00A1622F">
        <w:rPr>
          <w:rFonts w:ascii="Calibri" w:eastAsiaTheme="minorEastAsia" w:hAnsi="Calibri" w:cs="Calibri" w:hint="eastAsia"/>
          <w:bCs/>
          <w:noProof/>
          <w:sz w:val="24"/>
          <w:szCs w:val="24"/>
          <w:lang w:val="en-US" w:eastAsia="ja-JP"/>
        </w:rPr>
        <w:t>10</w:t>
      </w:r>
      <w:r w:rsidR="001C6670">
        <w:rPr>
          <w:rFonts w:ascii="Calibri" w:eastAsiaTheme="minorEastAsia" w:hAnsi="Calibri" w:cs="Calibri" w:hint="eastAsia"/>
          <w:bCs/>
          <w:noProof/>
          <w:sz w:val="24"/>
          <w:szCs w:val="24"/>
          <w:lang w:val="en-US" w:eastAsia="ja-JP"/>
        </w:rPr>
        <w:t>0</w:t>
      </w:r>
      <w:bookmarkStart w:id="0" w:name="_GoBack"/>
      <w:bookmarkEnd w:id="0"/>
      <w:r w:rsidRPr="00DC6411">
        <w:rPr>
          <w:rFonts w:ascii="Calibri" w:eastAsia="Times New Roman" w:hAnsi="Calibri" w:cs="Calibri"/>
          <w:bCs/>
          <w:noProof/>
          <w:sz w:val="24"/>
          <w:szCs w:val="24"/>
          <w:lang w:val="en-US" w:eastAsia="zh-CN"/>
        </w:rPr>
        <w:t xml:space="preserve">                                               </w:t>
      </w:r>
      <w:r w:rsidRPr="00DC6411">
        <w:rPr>
          <w:rFonts w:ascii="Calibri" w:eastAsia="Times New Roman" w:hAnsi="Calibri" w:cs="Calibri"/>
          <w:bCs/>
          <w:noProof/>
          <w:sz w:val="24"/>
          <w:szCs w:val="24"/>
          <w:lang w:val="en-US" w:eastAsia="zh-CN"/>
        </w:rPr>
        <w:tab/>
      </w:r>
      <w:r w:rsidR="001C6670" w:rsidRPr="001C6670">
        <w:rPr>
          <w:rFonts w:ascii="Calibri" w:eastAsia="Times New Roman" w:hAnsi="Calibri" w:cs="Calibri"/>
          <w:bCs/>
          <w:noProof/>
          <w:sz w:val="24"/>
          <w:szCs w:val="24"/>
          <w:lang w:val="en-US" w:eastAsia="zh-CN"/>
        </w:rPr>
        <w:t>R3-182584</w:t>
      </w:r>
    </w:p>
    <w:p w:rsidR="000366F9" w:rsidRPr="00DC6411" w:rsidRDefault="0007039E" w:rsidP="009D6AFD">
      <w:pPr>
        <w:pStyle w:val="TdocHeader2"/>
        <w:adjustRightInd w:val="0"/>
        <w:snapToGrid w:val="0"/>
        <w:spacing w:afterLines="0"/>
        <w:rPr>
          <w:rFonts w:ascii="Calibri" w:hAnsi="Calibri" w:cs="Calibri"/>
          <w:sz w:val="24"/>
          <w:szCs w:val="24"/>
          <w:lang w:val="en-US"/>
        </w:rPr>
      </w:pPr>
      <w:r>
        <w:rPr>
          <w:rFonts w:ascii="Calibri" w:eastAsiaTheme="minorEastAsia" w:hAnsi="Calibri" w:cs="Calibri" w:hint="eastAsia"/>
          <w:bCs/>
          <w:noProof/>
          <w:sz w:val="24"/>
          <w:szCs w:val="24"/>
          <w:lang w:val="en-US" w:eastAsia="ja-JP"/>
        </w:rPr>
        <w:t>Busan</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Korea</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21</w:t>
      </w:r>
      <w:r w:rsidR="004B6DE1" w:rsidRPr="004B6DE1">
        <w:rPr>
          <w:rFonts w:ascii="Calibri" w:eastAsiaTheme="minorEastAsia" w:hAnsi="Calibri" w:cs="Calibri"/>
          <w:bCs/>
          <w:noProof/>
          <w:sz w:val="24"/>
          <w:szCs w:val="24"/>
          <w:lang w:val="en-US" w:eastAsia="ja-JP"/>
        </w:rPr>
        <w:t xml:space="preserve">th - </w:t>
      </w:r>
      <w:r>
        <w:rPr>
          <w:rFonts w:ascii="Calibri" w:eastAsiaTheme="minorEastAsia" w:hAnsi="Calibri" w:cs="Calibri" w:hint="eastAsia"/>
          <w:bCs/>
          <w:noProof/>
          <w:sz w:val="24"/>
          <w:szCs w:val="24"/>
          <w:lang w:val="en-US" w:eastAsia="ja-JP"/>
        </w:rPr>
        <w:t>25</w:t>
      </w:r>
      <w:r w:rsidR="004B6DE1" w:rsidRPr="004B6DE1">
        <w:rPr>
          <w:rFonts w:ascii="Calibri" w:eastAsiaTheme="minorEastAsia" w:hAnsi="Calibri" w:cs="Calibri"/>
          <w:bCs/>
          <w:noProof/>
          <w:sz w:val="24"/>
          <w:szCs w:val="24"/>
          <w:lang w:val="en-US" w:eastAsia="ja-JP"/>
        </w:rPr>
        <w:t xml:space="preserve">th </w:t>
      </w:r>
      <w:r>
        <w:rPr>
          <w:rFonts w:ascii="Calibri" w:eastAsiaTheme="minorEastAsia" w:hAnsi="Calibri" w:cs="Calibri" w:hint="eastAsia"/>
          <w:bCs/>
          <w:noProof/>
          <w:sz w:val="24"/>
          <w:szCs w:val="24"/>
          <w:lang w:val="en-US" w:eastAsia="ja-JP"/>
        </w:rPr>
        <w:t>May</w:t>
      </w:r>
      <w:r w:rsidR="004B6DE1" w:rsidRPr="004B6DE1">
        <w:rPr>
          <w:rFonts w:ascii="Calibri" w:eastAsiaTheme="minorEastAsia" w:hAnsi="Calibri" w:cs="Calibri"/>
          <w:bCs/>
          <w:noProof/>
          <w:sz w:val="24"/>
          <w:szCs w:val="24"/>
          <w:lang w:val="en-US" w:eastAsia="ja-JP"/>
        </w:rPr>
        <w:t xml:space="preserve"> 2018</w:t>
      </w:r>
    </w:p>
    <w:p w:rsidR="009E3446" w:rsidRPr="00DC6411" w:rsidRDefault="009E3446" w:rsidP="009D6AFD">
      <w:pPr>
        <w:pStyle w:val="TdocHeader2"/>
        <w:adjustRightInd w:val="0"/>
        <w:snapToGrid w:val="0"/>
        <w:spacing w:afterLines="0"/>
        <w:rPr>
          <w:rFonts w:ascii="Calibri" w:hAnsi="Calibri" w:cs="Calibri"/>
          <w:sz w:val="24"/>
          <w:szCs w:val="24"/>
          <w:lang w:val="en-US"/>
        </w:rPr>
      </w:pPr>
    </w:p>
    <w:p w:rsidR="00A434AF" w:rsidRPr="00DC6411"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2D4255">
        <w:rPr>
          <w:rFonts w:ascii="Calibri" w:hAnsi="Calibri" w:cs="Calibri"/>
          <w:sz w:val="24"/>
          <w:szCs w:val="24"/>
          <w:lang w:eastAsia="ja-JP"/>
        </w:rPr>
        <w:t>, Kyocera</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232342">
        <w:rPr>
          <w:rFonts w:ascii="Calibri" w:eastAsiaTheme="minorEastAsia" w:hAnsi="Calibri" w:cs="Calibri" w:hint="eastAsia"/>
          <w:sz w:val="24"/>
          <w:szCs w:val="24"/>
          <w:lang w:val="en-US" w:eastAsia="ja-JP"/>
        </w:rPr>
        <w:t>Discussion on</w:t>
      </w:r>
      <w:r w:rsidR="0007039E">
        <w:rPr>
          <w:rFonts w:ascii="Calibri" w:eastAsiaTheme="minorEastAsia" w:hAnsi="Calibri" w:cs="Calibri" w:hint="eastAsia"/>
          <w:sz w:val="24"/>
          <w:szCs w:val="24"/>
          <w:lang w:val="en-US" w:eastAsia="ja-JP"/>
        </w:rPr>
        <w:t xml:space="preserve"> IAB </w:t>
      </w:r>
      <w:r w:rsidR="0007039E">
        <w:rPr>
          <w:rFonts w:ascii="Calibri" w:eastAsiaTheme="minorEastAsia" w:hAnsi="Calibri" w:cs="Calibri"/>
          <w:sz w:val="24"/>
          <w:szCs w:val="24"/>
          <w:lang w:val="en-US" w:eastAsia="ja-JP"/>
        </w:rPr>
        <w:t>architecture</w:t>
      </w:r>
      <w:r w:rsidR="0007039E">
        <w:rPr>
          <w:rFonts w:ascii="Calibri" w:eastAsiaTheme="minorEastAsia" w:hAnsi="Calibri" w:cs="Calibri" w:hint="eastAsia"/>
          <w:sz w:val="24"/>
          <w:szCs w:val="24"/>
          <w:lang w:val="en-US" w:eastAsia="ja-JP"/>
        </w:rPr>
        <w:t xml:space="preserve"> </w:t>
      </w:r>
      <w:r w:rsidR="00074E5B">
        <w:rPr>
          <w:rFonts w:ascii="Calibri" w:eastAsiaTheme="minorEastAsia" w:hAnsi="Calibri" w:cs="Calibri" w:hint="eastAsia"/>
          <w:sz w:val="24"/>
          <w:szCs w:val="24"/>
          <w:lang w:val="en-US" w:eastAsia="ja-JP"/>
        </w:rPr>
        <w:t>1a</w:t>
      </w:r>
    </w:p>
    <w:p w:rsidR="00A434AF" w:rsidRPr="00FF36F7" w:rsidRDefault="00A434AF" w:rsidP="009D6AFD">
      <w:pPr>
        <w:pStyle w:val="TdocHeader2"/>
        <w:tabs>
          <w:tab w:val="clear" w:pos="9072"/>
          <w:tab w:val="clear" w:pos="10206"/>
          <w:tab w:val="left" w:pos="3390"/>
        </w:tabs>
        <w:adjustRightInd w:val="0"/>
        <w:snapToGrid w:val="0"/>
        <w:spacing w:afterLines="0"/>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r w:rsidR="00FF36F7">
        <w:rPr>
          <w:rFonts w:ascii="Calibri" w:eastAsiaTheme="minorEastAsia" w:hAnsi="Calibri" w:cs="Calibri" w:hint="eastAsia"/>
          <w:sz w:val="24"/>
          <w:szCs w:val="24"/>
          <w:lang w:val="en-US" w:eastAsia="ja-JP"/>
        </w:rPr>
        <w:t xml:space="preserve"> and decision</w:t>
      </w:r>
    </w:p>
    <w:p w:rsidR="00A434AF" w:rsidRPr="007A0AE3"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7A0AE3">
        <w:rPr>
          <w:rFonts w:ascii="Calibri" w:eastAsiaTheme="minorEastAsia" w:hAnsi="Calibri" w:cs="Calibri" w:hint="eastAsia"/>
          <w:sz w:val="24"/>
          <w:szCs w:val="24"/>
          <w:lang w:val="en-US" w:eastAsia="ja-JP"/>
        </w:rPr>
        <w:t xml:space="preserve">11.1 </w:t>
      </w:r>
    </w:p>
    <w:p w:rsidR="00A434AF" w:rsidRPr="000366F9"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Release:</w:t>
      </w:r>
      <w:r w:rsidRPr="00DC6411">
        <w:rPr>
          <w:rFonts w:ascii="Calibri" w:hAnsi="Calibri" w:cs="Calibri"/>
          <w:sz w:val="24"/>
          <w:szCs w:val="24"/>
          <w:lang w:val="en-US"/>
        </w:rPr>
        <w:tab/>
        <w:t>Rel-15</w:t>
      </w:r>
    </w:p>
    <w:p w:rsidR="006A1A84" w:rsidRPr="00201FC5" w:rsidRDefault="006A1A84" w:rsidP="009D6AFD">
      <w:pPr>
        <w:pStyle w:val="TdocHeader2"/>
        <w:adjustRightInd w:val="0"/>
        <w:snapToGrid w:val="0"/>
        <w:spacing w:afterLines="0"/>
        <w:rPr>
          <w:rFonts w:ascii="Calibri" w:hAnsi="Calibri" w:cs="Calibri"/>
          <w:sz w:val="20"/>
          <w:lang w:val="en-US"/>
        </w:rPr>
      </w:pPr>
    </w:p>
    <w:p w:rsidR="006A1A84" w:rsidRPr="00201FC5" w:rsidRDefault="00B4399F" w:rsidP="009D6AFD">
      <w:pPr>
        <w:pStyle w:val="1"/>
        <w:snapToGrid w:val="0"/>
        <w:spacing w:before="0" w:afterLines="0" w:after="0"/>
        <w:textAlignment w:val="auto"/>
        <w:rPr>
          <w:rFonts w:ascii="Calibri" w:hAnsi="Calibri" w:cs="Calibri"/>
          <w:lang w:val="en-US"/>
        </w:rPr>
      </w:pPr>
      <w:r>
        <w:rPr>
          <w:rFonts w:ascii="Calibri" w:eastAsiaTheme="minorEastAsia" w:hAnsi="Calibri" w:cs="Calibri" w:hint="eastAsia"/>
          <w:lang w:val="en-US" w:eastAsia="ja-JP"/>
        </w:rPr>
        <w:t>Introduction</w:t>
      </w:r>
    </w:p>
    <w:p w:rsidR="009D6AFD" w:rsidRPr="006B4FF8" w:rsidRDefault="00F6290E" w:rsidP="00C778B5">
      <w:pPr>
        <w:adjustRightInd w:val="0"/>
        <w:snapToGrid w:val="0"/>
        <w:spacing w:afterLines="100" w:after="240" w:line="240" w:lineRule="auto"/>
        <w:jc w:val="both"/>
        <w:rPr>
          <w:rFonts w:ascii="Calibri" w:hAnsi="Calibri" w:cs="Calibri"/>
          <w:sz w:val="24"/>
          <w:szCs w:val="24"/>
          <w:lang w:eastAsia="ja-JP"/>
        </w:rPr>
      </w:pPr>
      <w:r w:rsidRPr="00F6290E">
        <w:rPr>
          <w:rFonts w:ascii="Calibri" w:hAnsi="Calibri" w:cs="Calibri"/>
          <w:sz w:val="24"/>
          <w:szCs w:val="24"/>
          <w:lang w:eastAsia="ja-JP"/>
        </w:rPr>
        <w:t xml:space="preserve">Through the email discussion after RAN2#101bis, </w:t>
      </w:r>
      <w:r>
        <w:rPr>
          <w:rFonts w:ascii="Calibri" w:hAnsi="Calibri" w:cs="Calibri" w:hint="eastAsia"/>
          <w:sz w:val="24"/>
          <w:szCs w:val="24"/>
          <w:lang w:eastAsia="ja-JP"/>
        </w:rPr>
        <w:t>some agreements on adaptation layer were made</w:t>
      </w:r>
      <w:r w:rsidR="00352522">
        <w:rPr>
          <w:rFonts w:ascii="Calibri" w:hAnsi="Calibri" w:cs="Calibri" w:hint="eastAsia"/>
          <w:sz w:val="24"/>
          <w:szCs w:val="24"/>
          <w:lang w:eastAsia="ja-JP"/>
        </w:rPr>
        <w:t xml:space="preserve"> [1]</w:t>
      </w:r>
      <w:r>
        <w:rPr>
          <w:rFonts w:ascii="Calibri" w:hAnsi="Calibri" w:cs="Calibri" w:hint="eastAsia"/>
          <w:sz w:val="24"/>
          <w:szCs w:val="24"/>
          <w:lang w:eastAsia="ja-JP"/>
        </w:rPr>
        <w:t>.</w:t>
      </w:r>
      <w:r w:rsidRPr="00F6290E">
        <w:rPr>
          <w:rFonts w:ascii="Calibri" w:hAnsi="Calibri" w:cs="Calibri"/>
          <w:sz w:val="24"/>
          <w:szCs w:val="24"/>
          <w:lang w:eastAsia="ja-JP"/>
        </w:rPr>
        <w:t xml:space="preserve"> </w:t>
      </w:r>
      <w:r w:rsidR="006B4FF8">
        <w:rPr>
          <w:rFonts w:ascii="Calibri" w:hAnsi="Calibri" w:cs="Calibri" w:hint="eastAsia"/>
          <w:sz w:val="24"/>
          <w:szCs w:val="24"/>
          <w:lang w:eastAsia="ja-JP"/>
        </w:rPr>
        <w:t xml:space="preserve">In this paper, </w:t>
      </w:r>
      <w:r w:rsidR="0056183F">
        <w:rPr>
          <w:rFonts w:ascii="Calibri" w:hAnsi="Calibri" w:cs="Calibri" w:hint="eastAsia"/>
          <w:sz w:val="24"/>
          <w:szCs w:val="24"/>
          <w:lang w:eastAsia="ja-JP"/>
        </w:rPr>
        <w:t xml:space="preserve">to progress the discussion for </w:t>
      </w:r>
      <w:r w:rsidR="0056183F">
        <w:rPr>
          <w:rFonts w:ascii="Calibri" w:hAnsi="Calibri" w:cs="Calibri"/>
          <w:sz w:val="24"/>
          <w:szCs w:val="24"/>
          <w:lang w:eastAsia="ja-JP"/>
        </w:rPr>
        <w:t>architecture</w:t>
      </w:r>
      <w:r w:rsidR="0056183F">
        <w:rPr>
          <w:rFonts w:ascii="Calibri" w:hAnsi="Calibri" w:cs="Calibri" w:hint="eastAsia"/>
          <w:sz w:val="24"/>
          <w:szCs w:val="24"/>
          <w:lang w:eastAsia="ja-JP"/>
        </w:rPr>
        <w:t xml:space="preserve"> 1a, </w:t>
      </w:r>
      <w:r w:rsidR="006B4FF8">
        <w:rPr>
          <w:rFonts w:ascii="Calibri" w:hAnsi="Calibri" w:cs="Calibri" w:hint="eastAsia"/>
          <w:sz w:val="24"/>
          <w:szCs w:val="24"/>
          <w:lang w:eastAsia="ja-JP"/>
        </w:rPr>
        <w:t xml:space="preserve">we </w:t>
      </w:r>
      <w:r w:rsidR="0056183F">
        <w:rPr>
          <w:rFonts w:ascii="Calibri" w:hAnsi="Calibri" w:cs="Calibri"/>
          <w:sz w:val="24"/>
          <w:szCs w:val="24"/>
          <w:lang w:eastAsia="ja-JP"/>
        </w:rPr>
        <w:t>summarized</w:t>
      </w:r>
      <w:r w:rsidR="0056183F">
        <w:rPr>
          <w:rFonts w:ascii="Calibri" w:hAnsi="Calibri" w:cs="Calibri" w:hint="eastAsia"/>
          <w:sz w:val="24"/>
          <w:szCs w:val="24"/>
          <w:lang w:eastAsia="ja-JP"/>
        </w:rPr>
        <w:t xml:space="preserve"> the related contributions which are submitted in RAN2#101bis [2</w:t>
      </w:r>
      <w:proofErr w:type="gramStart"/>
      <w:r w:rsidR="0056183F">
        <w:rPr>
          <w:rFonts w:ascii="Calibri" w:hAnsi="Calibri" w:cs="Calibri" w:hint="eastAsia"/>
          <w:sz w:val="24"/>
          <w:szCs w:val="24"/>
          <w:lang w:eastAsia="ja-JP"/>
        </w:rPr>
        <w:t>][</w:t>
      </w:r>
      <w:proofErr w:type="gramEnd"/>
      <w:r w:rsidR="0056183F">
        <w:rPr>
          <w:rFonts w:ascii="Calibri" w:hAnsi="Calibri" w:cs="Calibri" w:hint="eastAsia"/>
          <w:sz w:val="24"/>
          <w:szCs w:val="24"/>
          <w:lang w:eastAsia="ja-JP"/>
        </w:rPr>
        <w:t>3][4][5][6][7][8][9]</w:t>
      </w:r>
      <w:r>
        <w:rPr>
          <w:rFonts w:ascii="Calibri" w:hAnsi="Calibri" w:cs="Calibri" w:hint="eastAsia"/>
          <w:sz w:val="24"/>
          <w:szCs w:val="24"/>
          <w:lang w:eastAsia="ja-JP"/>
        </w:rPr>
        <w:t xml:space="preserve">, </w:t>
      </w:r>
      <w:r w:rsidR="006B4FF8">
        <w:rPr>
          <w:rFonts w:ascii="Calibri" w:hAnsi="Calibri" w:cs="Calibri" w:hint="eastAsia"/>
          <w:sz w:val="24"/>
          <w:szCs w:val="24"/>
          <w:lang w:eastAsia="ja-JP"/>
        </w:rPr>
        <w:t xml:space="preserve">and list up </w:t>
      </w:r>
      <w:r w:rsidR="0056183F">
        <w:rPr>
          <w:rFonts w:ascii="Calibri" w:hAnsi="Calibri" w:cs="Calibri" w:hint="eastAsia"/>
          <w:sz w:val="24"/>
          <w:szCs w:val="24"/>
          <w:lang w:eastAsia="ja-JP"/>
        </w:rPr>
        <w:t xml:space="preserve">agreeable </w:t>
      </w:r>
      <w:r w:rsidR="006B4FF8">
        <w:rPr>
          <w:rFonts w:ascii="Calibri" w:hAnsi="Calibri" w:cs="Calibri" w:hint="eastAsia"/>
          <w:sz w:val="24"/>
          <w:szCs w:val="24"/>
          <w:lang w:eastAsia="ja-JP"/>
        </w:rPr>
        <w:t>proposals.</w:t>
      </w:r>
    </w:p>
    <w:p w:rsidR="00B65666" w:rsidRDefault="009E651C" w:rsidP="00357BC6">
      <w:pPr>
        <w:pStyle w:val="1"/>
        <w:snapToGrid w:val="0"/>
        <w:spacing w:before="0" w:after="120"/>
        <w:textAlignment w:val="auto"/>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6E1F8B" w:rsidRPr="00E57563" w:rsidRDefault="006E1F8B" w:rsidP="00357BC6">
      <w:pPr>
        <w:pStyle w:val="a3"/>
        <w:numPr>
          <w:ilvl w:val="1"/>
          <w:numId w:val="3"/>
        </w:numPr>
        <w:adjustRightInd w:val="0"/>
        <w:snapToGrid w:val="0"/>
        <w:spacing w:after="120"/>
        <w:contextualSpacing w:val="0"/>
        <w:rPr>
          <w:rFonts w:ascii="Calibri" w:hAnsi="Calibri" w:cs="Calibri"/>
          <w:b/>
          <w:sz w:val="28"/>
          <w:szCs w:val="24"/>
          <w:lang w:eastAsia="ja-JP"/>
        </w:rPr>
      </w:pPr>
      <w:r w:rsidRPr="00E57563">
        <w:rPr>
          <w:rFonts w:ascii="Calibri" w:hAnsi="Calibri" w:cs="Calibri"/>
          <w:b/>
          <w:sz w:val="28"/>
          <w:szCs w:val="24"/>
          <w:lang w:eastAsia="ja-JP"/>
        </w:rPr>
        <w:t>Addressing</w:t>
      </w:r>
      <w:r w:rsidR="00E57563" w:rsidRPr="00E57563">
        <w:rPr>
          <w:rFonts w:ascii="Calibri" w:hAnsi="Calibri" w:cs="Calibri" w:hint="eastAsia"/>
          <w:b/>
          <w:sz w:val="28"/>
          <w:szCs w:val="24"/>
          <w:lang w:eastAsia="ja-JP"/>
        </w:rPr>
        <w:t xml:space="preserve"> </w:t>
      </w:r>
      <w:r w:rsidR="007D5074" w:rsidRPr="00E57563">
        <w:rPr>
          <w:rFonts w:ascii="Calibri" w:hAnsi="Calibri" w:cs="Calibri" w:hint="eastAsia"/>
          <w:b/>
          <w:sz w:val="28"/>
          <w:szCs w:val="24"/>
          <w:lang w:eastAsia="ja-JP"/>
        </w:rPr>
        <w:t>(RA</w:t>
      </w:r>
      <w:r w:rsidR="007D5074" w:rsidRPr="00E57563">
        <w:rPr>
          <w:rFonts w:ascii="Calibri" w:hAnsi="Calibri" w:cs="Calibri"/>
          <w:b/>
          <w:sz w:val="28"/>
          <w:szCs w:val="24"/>
          <w:lang w:eastAsia="ja-JP"/>
        </w:rPr>
        <w:t>N2)</w:t>
      </w:r>
    </w:p>
    <w:p w:rsidR="00E47933" w:rsidRDefault="00C277D5" w:rsidP="00E47933">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Since </w:t>
      </w:r>
      <w:r>
        <w:rPr>
          <w:rFonts w:ascii="Calibri" w:hAnsi="Calibri" w:cs="Calibri"/>
          <w:sz w:val="24"/>
          <w:szCs w:val="24"/>
          <w:lang w:eastAsia="ja-JP"/>
        </w:rPr>
        <w:t>architecture</w:t>
      </w:r>
      <w:r>
        <w:rPr>
          <w:rFonts w:ascii="Calibri" w:hAnsi="Calibri" w:cs="Calibri" w:hint="eastAsia"/>
          <w:sz w:val="24"/>
          <w:szCs w:val="24"/>
          <w:lang w:eastAsia="ja-JP"/>
        </w:rPr>
        <w:t xml:space="preserve"> 1a </w:t>
      </w:r>
      <w:r w:rsidRPr="00C277D5">
        <w:rPr>
          <w:rFonts w:ascii="Calibri" w:hAnsi="Calibri" w:cs="Calibri"/>
          <w:sz w:val="24"/>
          <w:szCs w:val="24"/>
          <w:lang w:eastAsia="ja-JP"/>
        </w:rPr>
        <w:t>does not support UDP/IP</w:t>
      </w:r>
      <w:r>
        <w:rPr>
          <w:rFonts w:ascii="Calibri" w:hAnsi="Calibri" w:cs="Calibri" w:hint="eastAsia"/>
          <w:sz w:val="24"/>
          <w:szCs w:val="24"/>
          <w:lang w:eastAsia="ja-JP"/>
        </w:rPr>
        <w:t xml:space="preserve">, this </w:t>
      </w:r>
      <w:r>
        <w:rPr>
          <w:rFonts w:ascii="Calibri" w:hAnsi="Calibri" w:cs="Calibri"/>
          <w:sz w:val="24"/>
          <w:szCs w:val="24"/>
          <w:lang w:eastAsia="ja-JP"/>
        </w:rPr>
        <w:t>architecture</w:t>
      </w:r>
      <w:r>
        <w:rPr>
          <w:rFonts w:ascii="Calibri" w:hAnsi="Calibri" w:cs="Calibri" w:hint="eastAsia"/>
          <w:sz w:val="24"/>
          <w:szCs w:val="24"/>
          <w:lang w:eastAsia="ja-JP"/>
        </w:rPr>
        <w:t xml:space="preserve"> </w:t>
      </w:r>
      <w:r w:rsidR="00572D21">
        <w:rPr>
          <w:rFonts w:ascii="Calibri" w:hAnsi="Calibri" w:cs="Calibri" w:hint="eastAsia"/>
          <w:sz w:val="24"/>
          <w:szCs w:val="24"/>
          <w:lang w:eastAsia="ja-JP"/>
        </w:rPr>
        <w:t>can</w:t>
      </w:r>
      <w:r>
        <w:rPr>
          <w:rFonts w:ascii="Calibri" w:hAnsi="Calibri" w:cs="Calibri" w:hint="eastAsia"/>
          <w:sz w:val="24"/>
          <w:szCs w:val="24"/>
          <w:lang w:eastAsia="ja-JP"/>
        </w:rPr>
        <w:t xml:space="preserve">not </w:t>
      </w:r>
      <w:r w:rsidR="00572D21">
        <w:rPr>
          <w:rFonts w:ascii="Calibri" w:hAnsi="Calibri" w:cs="Calibri" w:hint="eastAsia"/>
          <w:sz w:val="24"/>
          <w:szCs w:val="24"/>
          <w:lang w:eastAsia="ja-JP"/>
        </w:rPr>
        <w:t xml:space="preserve">use </w:t>
      </w:r>
      <w:r>
        <w:rPr>
          <w:rFonts w:ascii="Calibri" w:hAnsi="Calibri" w:cs="Calibri" w:hint="eastAsia"/>
          <w:sz w:val="24"/>
          <w:szCs w:val="24"/>
          <w:lang w:eastAsia="ja-JP"/>
        </w:rPr>
        <w:t xml:space="preserve">the current IP based routing </w:t>
      </w:r>
      <w:r>
        <w:rPr>
          <w:rFonts w:ascii="Calibri" w:hAnsi="Calibri" w:cs="Calibri"/>
          <w:sz w:val="24"/>
          <w:szCs w:val="24"/>
          <w:lang w:eastAsia="ja-JP"/>
        </w:rPr>
        <w:t>mechanism</w:t>
      </w:r>
      <w:r>
        <w:rPr>
          <w:rFonts w:ascii="Calibri" w:hAnsi="Calibri" w:cs="Calibri" w:hint="eastAsia"/>
          <w:sz w:val="24"/>
          <w:szCs w:val="24"/>
          <w:lang w:eastAsia="ja-JP"/>
        </w:rPr>
        <w:t xml:space="preserve"> and </w:t>
      </w:r>
      <w:r w:rsidR="00572D21">
        <w:rPr>
          <w:rFonts w:ascii="Calibri" w:hAnsi="Calibri" w:cs="Calibri" w:hint="eastAsia"/>
          <w:sz w:val="24"/>
          <w:szCs w:val="24"/>
          <w:lang w:eastAsia="ja-JP"/>
        </w:rPr>
        <w:t xml:space="preserve">it </w:t>
      </w:r>
      <w:r>
        <w:rPr>
          <w:rFonts w:ascii="Calibri" w:hAnsi="Calibri" w:cs="Calibri" w:hint="eastAsia"/>
          <w:sz w:val="24"/>
          <w:szCs w:val="24"/>
          <w:lang w:eastAsia="ja-JP"/>
        </w:rPr>
        <w:t xml:space="preserve">requires IAB dedicated addressing mechanism for routing. </w:t>
      </w:r>
      <w:r w:rsidR="007B6F01">
        <w:rPr>
          <w:rFonts w:ascii="Calibri" w:hAnsi="Calibri" w:cs="Calibri" w:hint="eastAsia"/>
          <w:sz w:val="24"/>
          <w:szCs w:val="24"/>
          <w:lang w:eastAsia="ja-JP"/>
        </w:rPr>
        <w:t xml:space="preserve">So, </w:t>
      </w:r>
      <w:r w:rsidR="007B6F01">
        <w:rPr>
          <w:rFonts w:ascii="Calibri" w:hAnsi="Calibri" w:cs="Calibri"/>
          <w:sz w:val="24"/>
          <w:szCs w:val="24"/>
          <w:lang w:eastAsia="ja-JP"/>
        </w:rPr>
        <w:t>adder</w:t>
      </w:r>
      <w:r w:rsidR="007B6F01">
        <w:rPr>
          <w:rFonts w:ascii="Calibri" w:hAnsi="Calibri" w:cs="Calibri" w:hint="eastAsia"/>
          <w:sz w:val="24"/>
          <w:szCs w:val="24"/>
          <w:lang w:eastAsia="ja-JP"/>
        </w:rPr>
        <w:t>-</w:t>
      </w:r>
      <w:proofErr w:type="spellStart"/>
      <w:r w:rsidR="002F7322">
        <w:rPr>
          <w:rFonts w:ascii="Calibri" w:hAnsi="Calibri" w:cs="Calibri" w:hint="eastAsia"/>
          <w:sz w:val="24"/>
          <w:szCs w:val="24"/>
          <w:lang w:eastAsia="ja-JP"/>
        </w:rPr>
        <w:t>ssing</w:t>
      </w:r>
      <w:proofErr w:type="spellEnd"/>
      <w:r w:rsidR="002F7322">
        <w:rPr>
          <w:rFonts w:ascii="Calibri" w:hAnsi="Calibri" w:cs="Calibri" w:hint="eastAsia"/>
          <w:sz w:val="24"/>
          <w:szCs w:val="24"/>
          <w:lang w:eastAsia="ja-JP"/>
        </w:rPr>
        <w:t xml:space="preserve"> is one of the </w:t>
      </w:r>
      <w:r w:rsidR="002F7322">
        <w:rPr>
          <w:rFonts w:ascii="Calibri" w:hAnsi="Calibri" w:cs="Calibri"/>
          <w:sz w:val="24"/>
          <w:szCs w:val="24"/>
          <w:lang w:eastAsia="ja-JP"/>
        </w:rPr>
        <w:t>topics</w:t>
      </w:r>
      <w:r w:rsidR="002F7322">
        <w:rPr>
          <w:rFonts w:ascii="Calibri" w:hAnsi="Calibri" w:cs="Calibri" w:hint="eastAsia"/>
          <w:sz w:val="24"/>
          <w:szCs w:val="24"/>
          <w:lang w:eastAsia="ja-JP"/>
        </w:rPr>
        <w:t xml:space="preserve"> which RAN2 should discuss and </w:t>
      </w:r>
      <w:r w:rsidR="002F7322">
        <w:rPr>
          <w:rFonts w:ascii="Calibri" w:hAnsi="Calibri" w:cs="Calibri"/>
          <w:sz w:val="24"/>
          <w:szCs w:val="24"/>
          <w:lang w:eastAsia="ja-JP"/>
        </w:rPr>
        <w:t>clarify</w:t>
      </w:r>
      <w:r w:rsidR="002F7322">
        <w:rPr>
          <w:rFonts w:ascii="Calibri" w:hAnsi="Calibri" w:cs="Calibri" w:hint="eastAsia"/>
          <w:sz w:val="24"/>
          <w:szCs w:val="24"/>
          <w:lang w:eastAsia="ja-JP"/>
        </w:rPr>
        <w:t xml:space="preserve"> </w:t>
      </w:r>
      <w:r w:rsidR="00D82CF6">
        <w:rPr>
          <w:rFonts w:ascii="Calibri" w:hAnsi="Calibri" w:cs="Calibri" w:hint="eastAsia"/>
          <w:sz w:val="24"/>
          <w:szCs w:val="24"/>
          <w:lang w:eastAsia="ja-JP"/>
        </w:rPr>
        <w:t xml:space="preserve">its </w:t>
      </w:r>
      <w:r w:rsidR="002F7322">
        <w:rPr>
          <w:rFonts w:ascii="Calibri" w:hAnsi="Calibri" w:cs="Calibri" w:hint="eastAsia"/>
          <w:sz w:val="24"/>
          <w:szCs w:val="24"/>
          <w:lang w:eastAsia="ja-JP"/>
        </w:rPr>
        <w:t>detailed design for IAB.</w:t>
      </w:r>
    </w:p>
    <w:p w:rsidR="00E7343A" w:rsidRDefault="00C277D5" w:rsidP="00F94B05">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Some papers submitted in RAN2</w:t>
      </w:r>
      <w:r w:rsidR="00572D21">
        <w:rPr>
          <w:rFonts w:ascii="Calibri" w:hAnsi="Calibri" w:cs="Calibri" w:hint="eastAsia"/>
          <w:sz w:val="24"/>
          <w:szCs w:val="24"/>
          <w:lang w:eastAsia="ja-JP"/>
        </w:rPr>
        <w:t xml:space="preserve">#101bis mentioned to </w:t>
      </w:r>
      <w:r w:rsidR="00D82CF6">
        <w:rPr>
          <w:rFonts w:ascii="Calibri" w:hAnsi="Calibri" w:cs="Calibri" w:hint="eastAsia"/>
          <w:sz w:val="24"/>
          <w:szCs w:val="24"/>
          <w:lang w:eastAsia="ja-JP"/>
        </w:rPr>
        <w:t>this</w:t>
      </w:r>
      <w:r w:rsidR="00D82CF6">
        <w:rPr>
          <w:rFonts w:ascii="Calibri" w:hAnsi="Calibri" w:cs="Calibri"/>
          <w:sz w:val="24"/>
          <w:szCs w:val="24"/>
          <w:lang w:eastAsia="ja-JP"/>
        </w:rPr>
        <w:t xml:space="preserve"> addressing aspect</w:t>
      </w:r>
      <w:r>
        <w:rPr>
          <w:rFonts w:ascii="Calibri" w:hAnsi="Calibri" w:cs="Calibri" w:hint="eastAsia"/>
          <w:sz w:val="24"/>
          <w:szCs w:val="24"/>
          <w:lang w:eastAsia="ja-JP"/>
        </w:rPr>
        <w:t xml:space="preserve">. In </w:t>
      </w:r>
      <w:r w:rsidR="00AC51F6">
        <w:rPr>
          <w:rFonts w:ascii="Calibri" w:hAnsi="Calibri" w:cs="Calibri" w:hint="eastAsia"/>
          <w:sz w:val="24"/>
          <w:szCs w:val="24"/>
          <w:lang w:eastAsia="ja-JP"/>
        </w:rPr>
        <w:t xml:space="preserve">Nokia </w:t>
      </w:r>
      <w:r w:rsidR="00AC51F6">
        <w:rPr>
          <w:rFonts w:ascii="Calibri" w:hAnsi="Calibri" w:cs="Calibri"/>
          <w:sz w:val="24"/>
          <w:szCs w:val="24"/>
          <w:lang w:eastAsia="ja-JP"/>
        </w:rPr>
        <w:t>paper [</w:t>
      </w:r>
      <w:r w:rsidR="007A1200">
        <w:rPr>
          <w:rFonts w:ascii="Calibri" w:hAnsi="Calibri" w:cs="Calibri" w:hint="eastAsia"/>
          <w:sz w:val="24"/>
          <w:szCs w:val="24"/>
          <w:lang w:eastAsia="ja-JP"/>
        </w:rPr>
        <w:t xml:space="preserve">2] it is proposed to use UE id for routing, in </w:t>
      </w:r>
      <w:r w:rsidR="00AC51F6">
        <w:rPr>
          <w:rFonts w:ascii="Calibri" w:hAnsi="Calibri" w:cs="Calibri" w:hint="eastAsia"/>
          <w:sz w:val="24"/>
          <w:szCs w:val="24"/>
          <w:lang w:eastAsia="ja-JP"/>
        </w:rPr>
        <w:t xml:space="preserve">Intel </w:t>
      </w:r>
      <w:r w:rsidR="00AC51F6">
        <w:rPr>
          <w:rFonts w:ascii="Calibri" w:hAnsi="Calibri" w:cs="Calibri"/>
          <w:sz w:val="24"/>
          <w:szCs w:val="24"/>
          <w:lang w:eastAsia="ja-JP"/>
        </w:rPr>
        <w:t>paper</w:t>
      </w:r>
      <w:r w:rsidR="00AC51F6">
        <w:rPr>
          <w:rFonts w:ascii="Calibri" w:hAnsi="Calibri" w:cs="Calibri" w:hint="eastAsia"/>
          <w:sz w:val="24"/>
          <w:szCs w:val="24"/>
          <w:lang w:eastAsia="ja-JP"/>
        </w:rPr>
        <w:t xml:space="preserve"> </w:t>
      </w:r>
      <w:r w:rsidR="007A1200">
        <w:rPr>
          <w:rFonts w:ascii="Calibri" w:hAnsi="Calibri" w:cs="Calibri" w:hint="eastAsia"/>
          <w:sz w:val="24"/>
          <w:szCs w:val="24"/>
          <w:lang w:eastAsia="ja-JP"/>
        </w:rPr>
        <w:t>[3]</w:t>
      </w:r>
      <w:r w:rsidR="008A76A2">
        <w:rPr>
          <w:rFonts w:ascii="Calibri" w:hAnsi="Calibri" w:cs="Calibri" w:hint="eastAsia"/>
          <w:sz w:val="24"/>
          <w:szCs w:val="24"/>
          <w:lang w:eastAsia="ja-JP"/>
        </w:rPr>
        <w:t xml:space="preserve"> and </w:t>
      </w:r>
      <w:r w:rsidR="00AC51F6">
        <w:rPr>
          <w:rFonts w:ascii="Calibri" w:hAnsi="Calibri" w:cs="Calibri" w:hint="eastAsia"/>
          <w:sz w:val="24"/>
          <w:szCs w:val="24"/>
          <w:lang w:eastAsia="ja-JP"/>
        </w:rPr>
        <w:t xml:space="preserve">Huawei </w:t>
      </w:r>
      <w:r w:rsidR="00AC51F6">
        <w:rPr>
          <w:rFonts w:ascii="Calibri" w:hAnsi="Calibri" w:cs="Calibri"/>
          <w:sz w:val="24"/>
          <w:szCs w:val="24"/>
          <w:lang w:eastAsia="ja-JP"/>
        </w:rPr>
        <w:t>paper</w:t>
      </w:r>
      <w:r w:rsidR="00AC51F6">
        <w:rPr>
          <w:rFonts w:ascii="Calibri" w:hAnsi="Calibri" w:cs="Calibri" w:hint="eastAsia"/>
          <w:sz w:val="24"/>
          <w:szCs w:val="24"/>
          <w:lang w:eastAsia="ja-JP"/>
        </w:rPr>
        <w:t xml:space="preserve"> </w:t>
      </w:r>
      <w:r w:rsidR="008A76A2">
        <w:rPr>
          <w:rFonts w:ascii="Calibri" w:hAnsi="Calibri" w:cs="Calibri" w:hint="eastAsia"/>
          <w:sz w:val="24"/>
          <w:szCs w:val="24"/>
          <w:lang w:eastAsia="ja-JP"/>
        </w:rPr>
        <w:t>[4]</w:t>
      </w:r>
      <w:r w:rsidR="007A1200">
        <w:rPr>
          <w:rFonts w:ascii="Calibri" w:hAnsi="Calibri" w:cs="Calibri" w:hint="eastAsia"/>
          <w:sz w:val="24"/>
          <w:szCs w:val="24"/>
          <w:lang w:eastAsia="ja-JP"/>
        </w:rPr>
        <w:t xml:space="preserve"> i</w:t>
      </w:r>
      <w:r w:rsidR="008A76A2">
        <w:rPr>
          <w:rFonts w:ascii="Calibri" w:hAnsi="Calibri" w:cs="Calibri" w:hint="eastAsia"/>
          <w:sz w:val="24"/>
          <w:szCs w:val="24"/>
          <w:lang w:eastAsia="ja-JP"/>
        </w:rPr>
        <w:t xml:space="preserve">t is proposed to use </w:t>
      </w:r>
      <w:r w:rsidR="007A1200">
        <w:rPr>
          <w:rFonts w:ascii="Calibri" w:hAnsi="Calibri" w:cs="Calibri" w:hint="eastAsia"/>
          <w:sz w:val="24"/>
          <w:szCs w:val="24"/>
          <w:lang w:eastAsia="ja-JP"/>
        </w:rPr>
        <w:t xml:space="preserve">UE ID, IAB ID. </w:t>
      </w:r>
      <w:r w:rsidR="00984ED8">
        <w:rPr>
          <w:rFonts w:ascii="Calibri" w:hAnsi="Calibri" w:cs="Calibri" w:hint="eastAsia"/>
          <w:sz w:val="24"/>
          <w:szCs w:val="24"/>
          <w:lang w:eastAsia="ja-JP"/>
        </w:rPr>
        <w:t xml:space="preserve">In </w:t>
      </w:r>
      <w:r w:rsidR="00AC51F6">
        <w:rPr>
          <w:rFonts w:ascii="Calibri" w:hAnsi="Calibri" w:cs="Calibri" w:hint="eastAsia"/>
          <w:sz w:val="24"/>
          <w:szCs w:val="24"/>
          <w:lang w:eastAsia="ja-JP"/>
        </w:rPr>
        <w:t xml:space="preserve">Qualcomm </w:t>
      </w:r>
      <w:r w:rsidR="00AC51F6">
        <w:rPr>
          <w:rFonts w:ascii="Calibri" w:hAnsi="Calibri" w:cs="Calibri"/>
          <w:sz w:val="24"/>
          <w:szCs w:val="24"/>
          <w:lang w:eastAsia="ja-JP"/>
        </w:rPr>
        <w:t>paper</w:t>
      </w:r>
      <w:r w:rsidR="00AC51F6">
        <w:rPr>
          <w:rFonts w:ascii="Calibri" w:hAnsi="Calibri" w:cs="Calibri" w:hint="eastAsia"/>
          <w:sz w:val="24"/>
          <w:szCs w:val="24"/>
          <w:lang w:eastAsia="ja-JP"/>
        </w:rPr>
        <w:t xml:space="preserve"> </w:t>
      </w:r>
      <w:r w:rsidR="00984ED8">
        <w:rPr>
          <w:rFonts w:ascii="Calibri" w:hAnsi="Calibri" w:cs="Calibri" w:hint="eastAsia"/>
          <w:sz w:val="24"/>
          <w:szCs w:val="24"/>
          <w:lang w:eastAsia="ja-JP"/>
        </w:rPr>
        <w:t>[5</w:t>
      </w:r>
      <w:r w:rsidR="00F31EB3">
        <w:rPr>
          <w:rFonts w:ascii="Calibri" w:hAnsi="Calibri" w:cs="Calibri" w:hint="eastAsia"/>
          <w:sz w:val="24"/>
          <w:szCs w:val="24"/>
          <w:lang w:eastAsia="ja-JP"/>
        </w:rPr>
        <w:t xml:space="preserve">], </w:t>
      </w:r>
      <w:r w:rsidR="00E47933">
        <w:rPr>
          <w:rFonts w:ascii="Calibri" w:hAnsi="Calibri" w:cs="Calibri" w:hint="eastAsia"/>
          <w:sz w:val="24"/>
          <w:szCs w:val="24"/>
          <w:lang w:eastAsia="ja-JP"/>
        </w:rPr>
        <w:t xml:space="preserve">two solution </w:t>
      </w:r>
      <w:r w:rsidR="00E47933">
        <w:rPr>
          <w:rFonts w:ascii="Calibri" w:hAnsi="Calibri" w:cs="Calibri"/>
          <w:sz w:val="24"/>
          <w:szCs w:val="24"/>
          <w:lang w:eastAsia="ja-JP"/>
        </w:rPr>
        <w:t>“</w:t>
      </w:r>
      <w:r w:rsidR="00E47933">
        <w:rPr>
          <w:rFonts w:ascii="Calibri" w:hAnsi="Calibri" w:cs="Calibri" w:hint="eastAsia"/>
          <w:sz w:val="24"/>
          <w:szCs w:val="24"/>
          <w:lang w:eastAsia="ja-JP"/>
        </w:rPr>
        <w:t>UE-bearer-ID</w:t>
      </w:r>
      <w:r w:rsidR="00A335AC">
        <w:rPr>
          <w:rFonts w:ascii="Calibri" w:hAnsi="Calibri" w:cs="Calibri" w:hint="eastAsia"/>
          <w:sz w:val="24"/>
          <w:szCs w:val="24"/>
          <w:lang w:eastAsia="ja-JP"/>
        </w:rPr>
        <w:t xml:space="preserve"> based</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 and </w:t>
      </w:r>
      <w:r w:rsidR="00E47933">
        <w:rPr>
          <w:rFonts w:ascii="Calibri" w:hAnsi="Calibri" w:cs="Calibri"/>
          <w:sz w:val="24"/>
          <w:szCs w:val="24"/>
          <w:lang w:eastAsia="ja-JP"/>
        </w:rPr>
        <w:t>“</w:t>
      </w:r>
      <w:r w:rsidR="00E47933">
        <w:rPr>
          <w:rFonts w:ascii="Calibri" w:hAnsi="Calibri" w:cs="Calibri" w:hint="eastAsia"/>
          <w:sz w:val="24"/>
          <w:szCs w:val="24"/>
          <w:lang w:eastAsia="ja-JP"/>
        </w:rPr>
        <w:t>route-ID</w:t>
      </w:r>
      <w:r w:rsidR="00A335AC">
        <w:rPr>
          <w:rFonts w:ascii="Calibri" w:hAnsi="Calibri" w:cs="Calibri" w:hint="eastAsia"/>
          <w:sz w:val="24"/>
          <w:szCs w:val="24"/>
          <w:lang w:eastAsia="ja-JP"/>
        </w:rPr>
        <w:t xml:space="preserve"> </w:t>
      </w:r>
      <w:proofErr w:type="gramStart"/>
      <w:r w:rsidR="00A335AC">
        <w:rPr>
          <w:rFonts w:ascii="Calibri" w:hAnsi="Calibri" w:cs="Calibri" w:hint="eastAsia"/>
          <w:sz w:val="24"/>
          <w:szCs w:val="24"/>
          <w:lang w:eastAsia="ja-JP"/>
        </w:rPr>
        <w:t>based</w:t>
      </w:r>
      <w:proofErr w:type="gramEnd"/>
      <w:r w:rsidR="00E47933">
        <w:rPr>
          <w:rFonts w:ascii="Calibri" w:hAnsi="Calibri" w:cs="Calibri"/>
          <w:sz w:val="24"/>
          <w:szCs w:val="24"/>
          <w:lang w:eastAsia="ja-JP"/>
        </w:rPr>
        <w:t>”</w:t>
      </w:r>
      <w:r w:rsidR="00A335AC">
        <w:rPr>
          <w:rFonts w:ascii="Calibri" w:hAnsi="Calibri" w:cs="Calibri" w:hint="eastAsia"/>
          <w:sz w:val="24"/>
          <w:szCs w:val="24"/>
          <w:lang w:eastAsia="ja-JP"/>
        </w:rPr>
        <w:t xml:space="preserve"> are proposed. I</w:t>
      </w:r>
      <w:r w:rsidR="00E47933">
        <w:rPr>
          <w:rFonts w:ascii="Calibri" w:hAnsi="Calibri" w:cs="Calibri" w:hint="eastAsia"/>
          <w:sz w:val="24"/>
          <w:szCs w:val="24"/>
          <w:lang w:eastAsia="ja-JP"/>
        </w:rPr>
        <w:t xml:space="preserve">n </w:t>
      </w:r>
      <w:r w:rsidR="00E47933">
        <w:rPr>
          <w:rFonts w:ascii="Calibri" w:hAnsi="Calibri" w:cs="Calibri"/>
          <w:sz w:val="24"/>
          <w:szCs w:val="24"/>
          <w:lang w:eastAsia="ja-JP"/>
        </w:rPr>
        <w:t>“</w:t>
      </w:r>
      <w:r w:rsidR="00E47933">
        <w:rPr>
          <w:rFonts w:ascii="Calibri" w:hAnsi="Calibri" w:cs="Calibri" w:hint="eastAsia"/>
          <w:sz w:val="24"/>
          <w:szCs w:val="24"/>
          <w:lang w:eastAsia="ja-JP"/>
        </w:rPr>
        <w:t>UE-bearer-ID</w:t>
      </w:r>
      <w:r w:rsidR="00640B53">
        <w:rPr>
          <w:rFonts w:ascii="Calibri" w:hAnsi="Calibri" w:cs="Calibri" w:hint="eastAsia"/>
          <w:sz w:val="24"/>
          <w:szCs w:val="24"/>
          <w:lang w:eastAsia="ja-JP"/>
        </w:rPr>
        <w:t xml:space="preserve"> based</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 each </w:t>
      </w:r>
      <w:r w:rsidR="00E47933">
        <w:rPr>
          <w:rFonts w:ascii="Calibri" w:hAnsi="Calibri" w:cs="Calibri"/>
          <w:sz w:val="24"/>
          <w:szCs w:val="24"/>
          <w:lang w:eastAsia="ja-JP"/>
        </w:rPr>
        <w:t>intermediate</w:t>
      </w:r>
      <w:r w:rsidR="00917B15">
        <w:rPr>
          <w:rFonts w:ascii="Calibri" w:hAnsi="Calibri" w:cs="Calibri" w:hint="eastAsia"/>
          <w:sz w:val="24"/>
          <w:szCs w:val="24"/>
          <w:lang w:eastAsia="ja-JP"/>
        </w:rPr>
        <w:t xml:space="preserve"> IAB Node is</w:t>
      </w:r>
      <w:r w:rsidR="00E47933">
        <w:rPr>
          <w:rFonts w:ascii="Calibri" w:hAnsi="Calibri" w:cs="Calibri" w:hint="eastAsia"/>
          <w:sz w:val="24"/>
          <w:szCs w:val="24"/>
          <w:lang w:eastAsia="ja-JP"/>
        </w:rPr>
        <w:t xml:space="preserve"> </w:t>
      </w:r>
      <w:r w:rsidR="00E47933" w:rsidRPr="00E47933">
        <w:rPr>
          <w:rFonts w:ascii="Calibri" w:hAnsi="Calibri" w:cs="Calibri"/>
          <w:sz w:val="24"/>
          <w:szCs w:val="24"/>
          <w:lang w:eastAsia="ja-JP"/>
        </w:rPr>
        <w:t>conscious</w:t>
      </w:r>
      <w:r w:rsidR="00E47933">
        <w:rPr>
          <w:rFonts w:ascii="Calibri" w:hAnsi="Calibri" w:cs="Calibri" w:hint="eastAsia"/>
          <w:sz w:val="24"/>
          <w:szCs w:val="24"/>
          <w:lang w:eastAsia="ja-JP"/>
        </w:rPr>
        <w:t xml:space="preserve"> of UE</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s id and </w:t>
      </w:r>
      <w:r w:rsidR="00640B53">
        <w:rPr>
          <w:rFonts w:ascii="Calibri" w:hAnsi="Calibri" w:cs="Calibri" w:hint="eastAsia"/>
          <w:sz w:val="24"/>
          <w:szCs w:val="24"/>
          <w:lang w:eastAsia="ja-JP"/>
        </w:rPr>
        <w:t xml:space="preserve">its </w:t>
      </w:r>
      <w:r w:rsidR="00E47933">
        <w:rPr>
          <w:rFonts w:ascii="Calibri" w:hAnsi="Calibri" w:cs="Calibri" w:hint="eastAsia"/>
          <w:sz w:val="24"/>
          <w:szCs w:val="24"/>
          <w:lang w:eastAsia="ja-JP"/>
        </w:rPr>
        <w:t xml:space="preserve">bearer, on the other hand, </w:t>
      </w:r>
      <w:r w:rsidR="00C20FAD">
        <w:rPr>
          <w:rFonts w:ascii="Calibri" w:hAnsi="Calibri" w:cs="Calibri" w:hint="eastAsia"/>
          <w:sz w:val="24"/>
          <w:szCs w:val="24"/>
          <w:lang w:eastAsia="ja-JP"/>
        </w:rPr>
        <w:t xml:space="preserve">in </w:t>
      </w:r>
      <w:r w:rsidR="00C20FAD">
        <w:rPr>
          <w:rFonts w:ascii="Calibri" w:hAnsi="Calibri" w:cs="Calibri"/>
          <w:sz w:val="24"/>
          <w:szCs w:val="24"/>
          <w:lang w:eastAsia="ja-JP"/>
        </w:rPr>
        <w:t>“</w:t>
      </w:r>
      <w:r w:rsidR="00C20FAD">
        <w:rPr>
          <w:rFonts w:ascii="Calibri" w:hAnsi="Calibri" w:cs="Calibri" w:hint="eastAsia"/>
          <w:sz w:val="24"/>
          <w:szCs w:val="24"/>
          <w:lang w:eastAsia="ja-JP"/>
        </w:rPr>
        <w:t>route-ID based</w:t>
      </w:r>
      <w:r w:rsidR="00C20FAD">
        <w:rPr>
          <w:rFonts w:ascii="Calibri" w:hAnsi="Calibri" w:cs="Calibri"/>
          <w:sz w:val="24"/>
          <w:szCs w:val="24"/>
          <w:lang w:eastAsia="ja-JP"/>
        </w:rPr>
        <w:t>”</w:t>
      </w:r>
      <w:r w:rsidR="00C20FAD">
        <w:rPr>
          <w:rFonts w:ascii="Calibri" w:hAnsi="Calibri" w:cs="Calibri" w:hint="eastAsia"/>
          <w:sz w:val="24"/>
          <w:szCs w:val="24"/>
          <w:lang w:eastAsia="ja-JP"/>
        </w:rPr>
        <w:t xml:space="preserve"> </w:t>
      </w:r>
      <w:r w:rsidR="00C20FAD">
        <w:rPr>
          <w:rFonts w:ascii="Calibri" w:hAnsi="Calibri" w:cs="Calibri"/>
          <w:sz w:val="24"/>
          <w:szCs w:val="24"/>
          <w:lang w:eastAsia="ja-JP"/>
        </w:rPr>
        <w:t>each</w:t>
      </w:r>
      <w:r w:rsidR="00C20FAD">
        <w:rPr>
          <w:rFonts w:ascii="Calibri" w:hAnsi="Calibri" w:cs="Calibri" w:hint="eastAsia"/>
          <w:sz w:val="24"/>
          <w:szCs w:val="24"/>
          <w:lang w:eastAsia="ja-JP"/>
        </w:rPr>
        <w:t xml:space="preserve"> </w:t>
      </w:r>
      <w:r w:rsidR="00917B15">
        <w:rPr>
          <w:rFonts w:ascii="Calibri" w:hAnsi="Calibri" w:cs="Calibri" w:hint="eastAsia"/>
          <w:sz w:val="24"/>
          <w:szCs w:val="24"/>
          <w:lang w:eastAsia="ja-JP"/>
        </w:rPr>
        <w:t>IAB Node is</w:t>
      </w:r>
      <w:r w:rsidR="00E47933">
        <w:rPr>
          <w:rFonts w:ascii="Calibri" w:hAnsi="Calibri" w:cs="Calibri" w:hint="eastAsia"/>
          <w:sz w:val="24"/>
          <w:szCs w:val="24"/>
          <w:lang w:eastAsia="ja-JP"/>
        </w:rPr>
        <w:t xml:space="preserve"> </w:t>
      </w:r>
      <w:r w:rsidR="00E47933">
        <w:rPr>
          <w:rFonts w:ascii="Calibri" w:hAnsi="Calibri" w:cs="Calibri"/>
          <w:sz w:val="24"/>
          <w:szCs w:val="24"/>
          <w:lang w:eastAsia="ja-JP"/>
        </w:rPr>
        <w:t>not conscious</w:t>
      </w:r>
      <w:r w:rsidR="00E47933">
        <w:rPr>
          <w:rFonts w:ascii="Calibri" w:hAnsi="Calibri" w:cs="Calibri" w:hint="eastAsia"/>
          <w:sz w:val="24"/>
          <w:szCs w:val="24"/>
          <w:lang w:eastAsia="ja-JP"/>
        </w:rPr>
        <w:t xml:space="preserve"> of UE</w:t>
      </w:r>
      <w:r w:rsidR="00E47933">
        <w:rPr>
          <w:rFonts w:ascii="Calibri" w:hAnsi="Calibri" w:cs="Calibri"/>
          <w:sz w:val="24"/>
          <w:szCs w:val="24"/>
          <w:lang w:eastAsia="ja-JP"/>
        </w:rPr>
        <w:t>’</w:t>
      </w:r>
      <w:r w:rsidR="00E47933">
        <w:rPr>
          <w:rFonts w:ascii="Calibri" w:hAnsi="Calibri" w:cs="Calibri" w:hint="eastAsia"/>
          <w:sz w:val="24"/>
          <w:szCs w:val="24"/>
          <w:lang w:eastAsia="ja-JP"/>
        </w:rPr>
        <w:t xml:space="preserve">s id. </w:t>
      </w:r>
      <w:r w:rsidR="00C20FAD">
        <w:rPr>
          <w:rFonts w:ascii="Calibri" w:hAnsi="Calibri" w:cs="Calibri" w:hint="eastAsia"/>
          <w:sz w:val="24"/>
          <w:szCs w:val="24"/>
          <w:lang w:eastAsia="ja-JP"/>
        </w:rPr>
        <w:t>Route management doesn</w:t>
      </w:r>
      <w:r w:rsidR="00C20FAD">
        <w:rPr>
          <w:rFonts w:ascii="Calibri" w:hAnsi="Calibri" w:cs="Calibri"/>
          <w:sz w:val="24"/>
          <w:szCs w:val="24"/>
          <w:lang w:eastAsia="ja-JP"/>
        </w:rPr>
        <w:t>’</w:t>
      </w:r>
      <w:r w:rsidR="00C20FAD">
        <w:rPr>
          <w:rFonts w:ascii="Calibri" w:hAnsi="Calibri" w:cs="Calibri" w:hint="eastAsia"/>
          <w:sz w:val="24"/>
          <w:szCs w:val="24"/>
          <w:lang w:eastAsia="ja-JP"/>
        </w:rPr>
        <w:t>t use UE ids and only uses IAB addresses</w:t>
      </w:r>
      <w:r w:rsidR="009D1B4B">
        <w:rPr>
          <w:rFonts w:ascii="Calibri" w:hAnsi="Calibri" w:cs="Calibri" w:hint="eastAsia"/>
          <w:sz w:val="24"/>
          <w:szCs w:val="24"/>
          <w:lang w:eastAsia="ja-JP"/>
        </w:rPr>
        <w:t>.</w:t>
      </w:r>
    </w:p>
    <w:p w:rsidR="007D72D9" w:rsidRDefault="007D72D9" w:rsidP="00F94B05">
      <w:pPr>
        <w:spacing w:afterLines="100" w:after="240"/>
        <w:jc w:val="center"/>
        <w:rPr>
          <w:b/>
          <w:lang w:eastAsia="ja-JP"/>
        </w:rPr>
      </w:pPr>
      <w:r>
        <w:rPr>
          <w:rFonts w:ascii="Times New Roman" w:eastAsia="Malgun Gothic" w:hAnsi="Times New Roman" w:cs="Times New Roman"/>
          <w:sz w:val="20"/>
          <w:szCs w:val="20"/>
          <w:lang w:val="en-GB"/>
        </w:rPr>
        <w:object w:dxaOrig="9645"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5.5pt" o:ole="">
            <v:imagedata r:id="rId9" o:title=""/>
          </v:shape>
          <o:OLEObject Type="Embed" ProgID="Visio.Drawing.11" ShapeID="_x0000_i1025" DrawAspect="Content" ObjectID="_1587540868" r:id="rId10"/>
        </w:object>
      </w:r>
      <w:r w:rsidRPr="000A0665">
        <w:rPr>
          <w:b/>
          <w:sz w:val="24"/>
        </w:rPr>
        <w:t xml:space="preserve">Figure </w:t>
      </w:r>
      <w:r w:rsidRPr="000A0665">
        <w:rPr>
          <w:rFonts w:hint="eastAsia"/>
          <w:b/>
          <w:sz w:val="24"/>
          <w:lang w:eastAsia="ja-JP"/>
        </w:rPr>
        <w:t>1</w:t>
      </w:r>
      <w:r w:rsidRPr="000A0665">
        <w:rPr>
          <w:b/>
          <w:sz w:val="24"/>
        </w:rPr>
        <w:t>: Routing 2a) based on UE-bearer-Id; 2b) based on route-Id</w:t>
      </w:r>
      <w:r w:rsidRPr="000A0665">
        <w:rPr>
          <w:rFonts w:hint="eastAsia"/>
          <w:b/>
          <w:sz w:val="24"/>
          <w:lang w:eastAsia="ja-JP"/>
        </w:rPr>
        <w:t xml:space="preserve"> </w:t>
      </w:r>
      <w:r w:rsidRPr="00A243D5">
        <w:rPr>
          <w:rFonts w:hint="eastAsia"/>
          <w:b/>
          <w:lang w:eastAsia="ja-JP"/>
        </w:rPr>
        <w:t>(</w:t>
      </w:r>
      <w:r w:rsidR="00A243D5" w:rsidRPr="00A243D5">
        <w:rPr>
          <w:rFonts w:hint="eastAsia"/>
          <w:b/>
          <w:lang w:eastAsia="ja-JP"/>
        </w:rPr>
        <w:t xml:space="preserve">Qualcomm </w:t>
      </w:r>
      <w:r w:rsidR="00A243D5" w:rsidRPr="00A243D5">
        <w:rPr>
          <w:b/>
          <w:lang w:eastAsia="ja-JP"/>
        </w:rPr>
        <w:t>paper</w:t>
      </w:r>
      <w:r w:rsidR="003C036B">
        <w:rPr>
          <w:rFonts w:hint="eastAsia"/>
          <w:b/>
          <w:lang w:eastAsia="ja-JP"/>
        </w:rPr>
        <w:t xml:space="preserve"> </w:t>
      </w:r>
      <w:r w:rsidR="00AC51F6">
        <w:rPr>
          <w:rFonts w:hint="eastAsia"/>
          <w:b/>
          <w:lang w:eastAsia="ja-JP"/>
        </w:rPr>
        <w:t>[5]</w:t>
      </w:r>
      <w:r w:rsidRPr="00A243D5">
        <w:rPr>
          <w:rFonts w:hint="eastAsia"/>
          <w:b/>
          <w:lang w:eastAsia="ja-JP"/>
        </w:rPr>
        <w:t>)</w:t>
      </w:r>
    </w:p>
    <w:p w:rsidR="00CC373F" w:rsidRDefault="003973B4" w:rsidP="00F94B05">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lastRenderedPageBreak/>
        <w:t xml:space="preserve">Based on the </w:t>
      </w:r>
      <w:r w:rsidR="00D82CF6">
        <w:rPr>
          <w:rFonts w:ascii="Calibri" w:hAnsi="Calibri" w:cs="Calibri" w:hint="eastAsia"/>
          <w:sz w:val="24"/>
          <w:szCs w:val="24"/>
          <w:lang w:eastAsia="ja-JP"/>
        </w:rPr>
        <w:t>above discussion</w:t>
      </w:r>
      <w:r>
        <w:rPr>
          <w:rFonts w:ascii="Calibri" w:hAnsi="Calibri" w:cs="Calibri" w:hint="eastAsia"/>
          <w:sz w:val="24"/>
          <w:szCs w:val="24"/>
          <w:lang w:eastAsia="ja-JP"/>
        </w:rPr>
        <w:t>, we propose the following</w:t>
      </w:r>
      <w:r w:rsidR="00D82CF6">
        <w:rPr>
          <w:rFonts w:ascii="Calibri" w:hAnsi="Calibri" w:cs="Calibri" w:hint="eastAsia"/>
          <w:sz w:val="24"/>
          <w:szCs w:val="24"/>
          <w:lang w:eastAsia="ja-JP"/>
        </w:rPr>
        <w:t xml:space="preserve"> to progress the discussion</w:t>
      </w:r>
      <w:r>
        <w:rPr>
          <w:rFonts w:ascii="Calibri" w:hAnsi="Calibri" w:cs="Calibri" w:hint="eastAsia"/>
          <w:sz w:val="24"/>
          <w:szCs w:val="24"/>
          <w:lang w:eastAsia="ja-JP"/>
        </w:rPr>
        <w:t>:</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1" w:name="Proposal1"/>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38D2" w:rsidRPr="005738D2">
        <w:rPr>
          <w:rFonts w:ascii="Calibri" w:hAnsi="Calibri" w:cs="Calibri"/>
          <w:sz w:val="24"/>
          <w:szCs w:val="24"/>
          <w:lang w:eastAsia="ja-JP"/>
        </w:rPr>
        <w:t>Each IAB Node and IAB Donor have a unique IAB address id which can be used within the same IAB cluster.</w:t>
      </w:r>
    </w:p>
    <w:p w:rsid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38D2" w:rsidRPr="005738D2">
        <w:rPr>
          <w:rFonts w:ascii="Calibri" w:hAnsi="Calibri" w:cs="Calibri"/>
          <w:sz w:val="24"/>
          <w:szCs w:val="24"/>
          <w:lang w:eastAsia="ja-JP"/>
        </w:rPr>
        <w:t>Each UE connects to IAB Node has a unique IAB address id which can be used within the same IAB cluster.</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38D2" w:rsidRPr="005738D2">
        <w:rPr>
          <w:rFonts w:ascii="Calibri" w:hAnsi="Calibri" w:cs="Calibri"/>
          <w:sz w:val="24"/>
          <w:szCs w:val="24"/>
          <w:lang w:eastAsia="ja-JP"/>
        </w:rPr>
        <w:t>RAN2 should study the detailed design for IAB address id and address assignment procedure. (IAB address id consists of the current C-RNTI or other identifiers, IAB Node requests id to IAB Donor and IAB Donor allocate id …etc.)</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B82098">
        <w:rPr>
          <w:rFonts w:ascii="Calibri" w:hAnsi="Calibri" w:cs="Calibri" w:hint="eastAsia"/>
          <w:sz w:val="24"/>
          <w:szCs w:val="24"/>
          <w:lang w:eastAsia="ja-JP"/>
        </w:rPr>
        <w:t>1</w:t>
      </w:r>
      <w:r>
        <w:rPr>
          <w:rFonts w:ascii="Calibri" w:hAnsi="Calibri" w:cs="Calibri" w:hint="eastAsia"/>
          <w:sz w:val="24"/>
          <w:szCs w:val="24"/>
          <w:lang w:eastAsia="ja-JP"/>
        </w:rPr>
        <w:t>-4</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571AE1" w:rsidRPr="00571AE1">
        <w:rPr>
          <w:rFonts w:ascii="Calibri" w:hAnsi="Calibri" w:cs="Calibri"/>
          <w:sz w:val="24"/>
          <w:szCs w:val="24"/>
          <w:lang w:eastAsia="ja-JP"/>
        </w:rPr>
        <w:t>RAN2 should study whether each DU in IAB Node can allocate additionally a unique TEID to each UE bearers.</w:t>
      </w:r>
    </w:p>
    <w:bookmarkEnd w:id="1"/>
    <w:p w:rsidR="006E1F8B" w:rsidRDefault="006E1F8B" w:rsidP="009D6AFD">
      <w:pPr>
        <w:adjustRightInd w:val="0"/>
        <w:snapToGrid w:val="0"/>
        <w:spacing w:afterLines="0" w:after="0"/>
        <w:rPr>
          <w:rFonts w:ascii="Calibri" w:hAnsi="Calibri" w:cs="Calibri"/>
          <w:sz w:val="24"/>
          <w:szCs w:val="24"/>
          <w:lang w:eastAsia="ja-JP"/>
        </w:rPr>
      </w:pPr>
    </w:p>
    <w:p w:rsidR="00687001" w:rsidRPr="00E57563" w:rsidRDefault="00705F21" w:rsidP="002417E5">
      <w:pPr>
        <w:pStyle w:val="a3"/>
        <w:numPr>
          <w:ilvl w:val="1"/>
          <w:numId w:val="3"/>
        </w:numPr>
        <w:adjustRightInd w:val="0"/>
        <w:snapToGrid w:val="0"/>
        <w:spacing w:afterLines="0" w:after="0"/>
        <w:contextualSpacing w:val="0"/>
        <w:rPr>
          <w:rFonts w:ascii="Calibri" w:hAnsi="Calibri" w:cs="Calibri"/>
          <w:b/>
          <w:sz w:val="28"/>
          <w:szCs w:val="24"/>
          <w:lang w:eastAsia="ja-JP"/>
        </w:rPr>
      </w:pPr>
      <w:r w:rsidRPr="00E57563">
        <w:rPr>
          <w:rFonts w:ascii="Calibri" w:hAnsi="Calibri" w:cs="Calibri" w:hint="eastAsia"/>
          <w:b/>
          <w:sz w:val="28"/>
          <w:szCs w:val="24"/>
          <w:lang w:eastAsia="ja-JP"/>
        </w:rPr>
        <w:t>Routing/</w:t>
      </w:r>
      <w:r w:rsidR="00F81F40" w:rsidRPr="00E57563">
        <w:rPr>
          <w:rFonts w:ascii="Calibri" w:hAnsi="Calibri" w:cs="Calibri"/>
          <w:b/>
          <w:sz w:val="28"/>
          <w:szCs w:val="24"/>
          <w:lang w:eastAsia="ja-JP"/>
        </w:rPr>
        <w:t>Scheduling/Prioritization</w:t>
      </w:r>
      <w:r w:rsidR="00E57563" w:rsidRPr="00E57563">
        <w:rPr>
          <w:rFonts w:ascii="Calibri" w:hAnsi="Calibri" w:cs="Calibri" w:hint="eastAsia"/>
          <w:b/>
          <w:sz w:val="28"/>
          <w:szCs w:val="24"/>
          <w:lang w:eastAsia="ja-JP"/>
        </w:rPr>
        <w:t xml:space="preserve"> </w:t>
      </w:r>
      <w:r w:rsidR="007D5074" w:rsidRPr="00E57563">
        <w:rPr>
          <w:rFonts w:ascii="Calibri" w:hAnsi="Calibri" w:cs="Calibri" w:hint="eastAsia"/>
          <w:b/>
          <w:sz w:val="28"/>
          <w:szCs w:val="24"/>
          <w:lang w:eastAsia="ja-JP"/>
        </w:rPr>
        <w:t>(RAN2)</w:t>
      </w:r>
    </w:p>
    <w:p w:rsidR="008B0ACA" w:rsidRDefault="009718E8" w:rsidP="009E4E28">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 xml:space="preserve">In </w:t>
      </w:r>
      <w:r w:rsidR="002363CC">
        <w:rPr>
          <w:rFonts w:ascii="Calibri" w:hAnsi="Calibri" w:cs="Calibri" w:hint="eastAsia"/>
          <w:sz w:val="24"/>
          <w:szCs w:val="24"/>
          <w:lang w:eastAsia="ja-JP"/>
        </w:rPr>
        <w:t xml:space="preserve">Nokia </w:t>
      </w:r>
      <w:r w:rsidR="002363CC">
        <w:rPr>
          <w:rFonts w:ascii="Calibri" w:hAnsi="Calibri" w:cs="Calibri"/>
          <w:sz w:val="24"/>
          <w:szCs w:val="24"/>
          <w:lang w:eastAsia="ja-JP"/>
        </w:rPr>
        <w:t>paper [</w:t>
      </w:r>
      <w:r w:rsidR="002363CC">
        <w:rPr>
          <w:rFonts w:ascii="Calibri" w:hAnsi="Calibri" w:cs="Calibri" w:hint="eastAsia"/>
          <w:sz w:val="24"/>
          <w:szCs w:val="24"/>
          <w:lang w:eastAsia="ja-JP"/>
        </w:rPr>
        <w:t>2]</w:t>
      </w:r>
      <w:r w:rsidR="00916524">
        <w:rPr>
          <w:rFonts w:ascii="Calibri" w:hAnsi="Calibri" w:cs="Calibri" w:hint="eastAsia"/>
          <w:sz w:val="24"/>
          <w:szCs w:val="24"/>
          <w:lang w:eastAsia="ja-JP"/>
        </w:rPr>
        <w:t>,</w:t>
      </w:r>
      <w:r w:rsidR="002363CC" w:rsidRPr="002363CC">
        <w:rPr>
          <w:rFonts w:ascii="Calibri" w:hAnsi="Calibri" w:cs="Calibri" w:hint="eastAsia"/>
          <w:sz w:val="24"/>
          <w:szCs w:val="24"/>
          <w:lang w:eastAsia="ja-JP"/>
        </w:rPr>
        <w:t xml:space="preserve"> </w:t>
      </w:r>
      <w:r w:rsidR="002363CC">
        <w:rPr>
          <w:rFonts w:ascii="Calibri" w:hAnsi="Calibri" w:cs="Calibri" w:hint="eastAsia"/>
          <w:sz w:val="24"/>
          <w:szCs w:val="24"/>
          <w:lang w:eastAsia="ja-JP"/>
        </w:rPr>
        <w:t xml:space="preserve">Intel </w:t>
      </w:r>
      <w:r w:rsidR="002363CC">
        <w:rPr>
          <w:rFonts w:ascii="Calibri" w:hAnsi="Calibri" w:cs="Calibri"/>
          <w:sz w:val="24"/>
          <w:szCs w:val="24"/>
          <w:lang w:eastAsia="ja-JP"/>
        </w:rPr>
        <w:t xml:space="preserve">paper </w:t>
      </w:r>
      <w:r>
        <w:rPr>
          <w:rFonts w:ascii="Calibri" w:hAnsi="Calibri" w:cs="Calibri" w:hint="eastAsia"/>
          <w:sz w:val="24"/>
          <w:szCs w:val="24"/>
          <w:lang w:eastAsia="ja-JP"/>
        </w:rPr>
        <w:t>[3]</w:t>
      </w:r>
      <w:r w:rsidR="00916524">
        <w:rPr>
          <w:rFonts w:ascii="Calibri" w:hAnsi="Calibri" w:cs="Calibri" w:hint="eastAsia"/>
          <w:sz w:val="24"/>
          <w:szCs w:val="24"/>
          <w:lang w:eastAsia="ja-JP"/>
        </w:rPr>
        <w:t xml:space="preserve">, </w:t>
      </w:r>
      <w:r w:rsidR="002363CC">
        <w:rPr>
          <w:rFonts w:ascii="Calibri" w:hAnsi="Calibri" w:cs="Calibri" w:hint="eastAsia"/>
          <w:sz w:val="24"/>
          <w:szCs w:val="24"/>
          <w:lang w:eastAsia="ja-JP"/>
        </w:rPr>
        <w:t xml:space="preserve">Huawei </w:t>
      </w:r>
      <w:r w:rsidR="002363CC">
        <w:rPr>
          <w:rFonts w:ascii="Calibri" w:hAnsi="Calibri" w:cs="Calibri"/>
          <w:sz w:val="24"/>
          <w:szCs w:val="24"/>
          <w:lang w:eastAsia="ja-JP"/>
        </w:rPr>
        <w:t xml:space="preserve">paper </w:t>
      </w:r>
      <w:r>
        <w:rPr>
          <w:rFonts w:ascii="Calibri" w:hAnsi="Calibri" w:cs="Calibri" w:hint="eastAsia"/>
          <w:sz w:val="24"/>
          <w:szCs w:val="24"/>
          <w:lang w:eastAsia="ja-JP"/>
        </w:rPr>
        <w:t>[4]</w:t>
      </w:r>
      <w:r w:rsidR="00916524">
        <w:rPr>
          <w:rFonts w:ascii="Calibri" w:hAnsi="Calibri" w:cs="Calibri" w:hint="eastAsia"/>
          <w:sz w:val="24"/>
          <w:szCs w:val="24"/>
          <w:lang w:eastAsia="ja-JP"/>
        </w:rPr>
        <w:t xml:space="preserve"> and </w:t>
      </w:r>
      <w:r w:rsidR="002363CC">
        <w:rPr>
          <w:rFonts w:ascii="Calibri" w:hAnsi="Calibri" w:cs="Calibri" w:hint="eastAsia"/>
          <w:sz w:val="24"/>
          <w:szCs w:val="24"/>
          <w:lang w:eastAsia="ja-JP"/>
        </w:rPr>
        <w:t xml:space="preserve">Qualcomm </w:t>
      </w:r>
      <w:r w:rsidR="002363CC">
        <w:rPr>
          <w:rFonts w:ascii="Calibri" w:hAnsi="Calibri" w:cs="Calibri"/>
          <w:sz w:val="24"/>
          <w:szCs w:val="24"/>
          <w:lang w:eastAsia="ja-JP"/>
        </w:rPr>
        <w:t xml:space="preserve">paper </w:t>
      </w:r>
      <w:r>
        <w:rPr>
          <w:rFonts w:ascii="Calibri" w:hAnsi="Calibri" w:cs="Calibri" w:hint="eastAsia"/>
          <w:sz w:val="24"/>
          <w:szCs w:val="24"/>
          <w:lang w:eastAsia="ja-JP"/>
        </w:rPr>
        <w:t xml:space="preserve">[5], </w:t>
      </w:r>
      <w:proofErr w:type="spellStart"/>
      <w:r>
        <w:rPr>
          <w:rFonts w:ascii="Calibri" w:hAnsi="Calibri" w:cs="Calibri" w:hint="eastAsia"/>
          <w:sz w:val="24"/>
          <w:szCs w:val="24"/>
          <w:lang w:eastAsia="ja-JP"/>
        </w:rPr>
        <w:t>QoS</w:t>
      </w:r>
      <w:proofErr w:type="spellEnd"/>
      <w:r>
        <w:rPr>
          <w:rFonts w:ascii="Calibri" w:hAnsi="Calibri" w:cs="Calibri" w:hint="eastAsia"/>
          <w:sz w:val="24"/>
          <w:szCs w:val="24"/>
          <w:lang w:eastAsia="ja-JP"/>
        </w:rPr>
        <w:t xml:space="preserve"> </w:t>
      </w:r>
      <w:r>
        <w:rPr>
          <w:rFonts w:ascii="Calibri" w:hAnsi="Calibri" w:cs="Calibri"/>
          <w:sz w:val="24"/>
          <w:szCs w:val="24"/>
          <w:lang w:eastAsia="ja-JP"/>
        </w:rPr>
        <w:t>prioritization</w:t>
      </w:r>
      <w:r>
        <w:rPr>
          <w:rFonts w:ascii="Calibri" w:hAnsi="Calibri" w:cs="Calibri" w:hint="eastAsia"/>
          <w:sz w:val="24"/>
          <w:szCs w:val="24"/>
          <w:lang w:eastAsia="ja-JP"/>
        </w:rPr>
        <w:t xml:space="preserve"> aspect </w:t>
      </w:r>
      <w:r w:rsidR="00375EED">
        <w:rPr>
          <w:rFonts w:ascii="Calibri" w:hAnsi="Calibri" w:cs="Calibri" w:hint="eastAsia"/>
          <w:sz w:val="24"/>
          <w:szCs w:val="24"/>
          <w:lang w:eastAsia="ja-JP"/>
        </w:rPr>
        <w:t>was</w:t>
      </w:r>
      <w:r>
        <w:rPr>
          <w:rFonts w:ascii="Calibri" w:hAnsi="Calibri" w:cs="Calibri" w:hint="eastAsia"/>
          <w:sz w:val="24"/>
          <w:szCs w:val="24"/>
          <w:lang w:eastAsia="ja-JP"/>
        </w:rPr>
        <w:t xml:space="preserve"> </w:t>
      </w:r>
      <w:r>
        <w:rPr>
          <w:rFonts w:ascii="Calibri" w:hAnsi="Calibri" w:cs="Calibri"/>
          <w:sz w:val="24"/>
          <w:szCs w:val="24"/>
          <w:lang w:eastAsia="ja-JP"/>
        </w:rPr>
        <w:t>mentioned</w:t>
      </w:r>
      <w:r>
        <w:rPr>
          <w:rFonts w:ascii="Calibri" w:hAnsi="Calibri" w:cs="Calibri" w:hint="eastAsia"/>
          <w:sz w:val="24"/>
          <w:szCs w:val="24"/>
          <w:lang w:eastAsia="ja-JP"/>
        </w:rPr>
        <w:t>.</w:t>
      </w:r>
      <w:r w:rsidR="00C925EA">
        <w:rPr>
          <w:rFonts w:ascii="Calibri" w:hAnsi="Calibri" w:cs="Calibri" w:hint="eastAsia"/>
          <w:sz w:val="24"/>
          <w:szCs w:val="24"/>
          <w:lang w:eastAsia="ja-JP"/>
        </w:rPr>
        <w:t xml:space="preserve"> </w:t>
      </w:r>
      <w:r w:rsidR="005C6B31">
        <w:rPr>
          <w:rFonts w:ascii="Calibri" w:hAnsi="Calibri" w:cs="Calibri" w:hint="eastAsia"/>
          <w:sz w:val="24"/>
          <w:szCs w:val="24"/>
          <w:lang w:eastAsia="ja-JP"/>
        </w:rPr>
        <w:t xml:space="preserve">Samsung paper [8] proposed that multiplexing the UE DRBs with similar </w:t>
      </w:r>
      <w:proofErr w:type="spellStart"/>
      <w:r w:rsidR="005C6B31">
        <w:rPr>
          <w:rFonts w:ascii="Calibri" w:hAnsi="Calibri" w:cs="Calibri" w:hint="eastAsia"/>
          <w:sz w:val="24"/>
          <w:szCs w:val="24"/>
          <w:lang w:eastAsia="ja-JP"/>
        </w:rPr>
        <w:t>QoS</w:t>
      </w:r>
      <w:proofErr w:type="spellEnd"/>
      <w:r w:rsidR="005C6B31">
        <w:rPr>
          <w:rFonts w:ascii="Calibri" w:hAnsi="Calibri" w:cs="Calibri" w:hint="eastAsia"/>
          <w:sz w:val="24"/>
          <w:szCs w:val="24"/>
          <w:lang w:eastAsia="ja-JP"/>
        </w:rPr>
        <w:t xml:space="preserve"> </w:t>
      </w:r>
      <w:r w:rsidR="005C6B31">
        <w:rPr>
          <w:rFonts w:ascii="Calibri" w:hAnsi="Calibri" w:cs="Calibri"/>
          <w:sz w:val="24"/>
          <w:szCs w:val="24"/>
          <w:lang w:eastAsia="ja-JP"/>
        </w:rPr>
        <w:t>characteristics</w:t>
      </w:r>
      <w:r w:rsidR="005C6B31">
        <w:rPr>
          <w:rFonts w:ascii="Calibri" w:hAnsi="Calibri" w:cs="Calibri" w:hint="eastAsia"/>
          <w:sz w:val="24"/>
          <w:szCs w:val="24"/>
          <w:lang w:eastAsia="ja-JP"/>
        </w:rPr>
        <w:t xml:space="preserve"> into a single IAB DRB. </w:t>
      </w:r>
      <w:r w:rsidR="002363CC">
        <w:rPr>
          <w:rFonts w:ascii="Calibri" w:hAnsi="Calibri" w:cs="Calibri" w:hint="eastAsia"/>
          <w:sz w:val="24"/>
          <w:szCs w:val="24"/>
          <w:lang w:eastAsia="ja-JP"/>
        </w:rPr>
        <w:t xml:space="preserve">In AT&amp;T paper </w:t>
      </w:r>
      <w:r w:rsidR="000C2108">
        <w:rPr>
          <w:rFonts w:ascii="Calibri" w:hAnsi="Calibri" w:cs="Calibri" w:hint="eastAsia"/>
          <w:sz w:val="24"/>
          <w:szCs w:val="24"/>
          <w:lang w:eastAsia="ja-JP"/>
        </w:rPr>
        <w:t>[6]</w:t>
      </w:r>
      <w:r w:rsidR="00916524">
        <w:rPr>
          <w:rFonts w:ascii="Calibri" w:hAnsi="Calibri" w:cs="Calibri" w:hint="eastAsia"/>
          <w:sz w:val="24"/>
          <w:szCs w:val="24"/>
          <w:lang w:eastAsia="ja-JP"/>
        </w:rPr>
        <w:t xml:space="preserve"> and </w:t>
      </w:r>
      <w:r w:rsidR="002363CC">
        <w:rPr>
          <w:rFonts w:ascii="Calibri" w:hAnsi="Calibri" w:cs="Calibri" w:hint="eastAsia"/>
          <w:sz w:val="24"/>
          <w:szCs w:val="24"/>
          <w:lang w:eastAsia="ja-JP"/>
        </w:rPr>
        <w:t xml:space="preserve">vivo paper </w:t>
      </w:r>
      <w:r w:rsidR="000C2108">
        <w:rPr>
          <w:rFonts w:ascii="Calibri" w:hAnsi="Calibri" w:cs="Calibri" w:hint="eastAsia"/>
          <w:sz w:val="24"/>
          <w:szCs w:val="24"/>
          <w:lang w:eastAsia="ja-JP"/>
        </w:rPr>
        <w:t xml:space="preserve">[7] </w:t>
      </w:r>
      <w:r w:rsidR="0056183F">
        <w:rPr>
          <w:rFonts w:ascii="Calibri" w:hAnsi="Calibri" w:cs="Calibri"/>
          <w:sz w:val="24"/>
          <w:szCs w:val="24"/>
          <w:lang w:eastAsia="ja-JP"/>
        </w:rPr>
        <w:t>emphasizes</w:t>
      </w:r>
      <w:r w:rsidR="0056183F">
        <w:rPr>
          <w:rFonts w:ascii="Calibri" w:hAnsi="Calibri" w:cs="Calibri" w:hint="eastAsia"/>
          <w:sz w:val="24"/>
          <w:szCs w:val="24"/>
          <w:lang w:eastAsia="ja-JP"/>
        </w:rPr>
        <w:t xml:space="preserve"> </w:t>
      </w:r>
      <w:r w:rsidR="00270763">
        <w:rPr>
          <w:rFonts w:ascii="Calibri" w:hAnsi="Calibri" w:cs="Calibri" w:hint="eastAsia"/>
          <w:sz w:val="24"/>
          <w:szCs w:val="24"/>
          <w:lang w:eastAsia="ja-JP"/>
        </w:rPr>
        <w:t xml:space="preserve">the importance </w:t>
      </w:r>
      <w:r w:rsidR="00EA4D32">
        <w:rPr>
          <w:rFonts w:ascii="Calibri" w:hAnsi="Calibri" w:cs="Calibri" w:hint="eastAsia"/>
          <w:sz w:val="24"/>
          <w:szCs w:val="24"/>
          <w:lang w:eastAsia="ja-JP"/>
        </w:rPr>
        <w:t xml:space="preserve">of </w:t>
      </w:r>
      <w:r w:rsidR="00270763" w:rsidRPr="00270763">
        <w:rPr>
          <w:rFonts w:ascii="Calibri" w:hAnsi="Calibri" w:cs="Calibri"/>
          <w:sz w:val="24"/>
          <w:szCs w:val="24"/>
          <w:lang w:eastAsia="ja-JP"/>
        </w:rPr>
        <w:t>duplication and redundancy</w:t>
      </w:r>
      <w:r w:rsidR="002363CC">
        <w:rPr>
          <w:rFonts w:ascii="Calibri" w:hAnsi="Calibri" w:cs="Calibri" w:hint="eastAsia"/>
          <w:sz w:val="24"/>
          <w:szCs w:val="24"/>
          <w:lang w:eastAsia="ja-JP"/>
        </w:rPr>
        <w:t>.</w:t>
      </w:r>
      <w:r w:rsidR="005C6B31">
        <w:rPr>
          <w:rFonts w:ascii="Calibri" w:hAnsi="Calibri" w:cs="Calibri" w:hint="eastAsia"/>
          <w:sz w:val="24"/>
          <w:szCs w:val="24"/>
          <w:lang w:eastAsia="ja-JP"/>
        </w:rPr>
        <w:t xml:space="preserve"> </w:t>
      </w:r>
      <w:r w:rsidR="0056183F">
        <w:rPr>
          <w:rFonts w:ascii="Calibri" w:hAnsi="Calibri" w:cs="Calibri" w:hint="eastAsia"/>
          <w:sz w:val="24"/>
          <w:szCs w:val="24"/>
          <w:lang w:eastAsia="ja-JP"/>
        </w:rPr>
        <w:t>Since d</w:t>
      </w:r>
      <w:r w:rsidR="002363CC" w:rsidRPr="00270763">
        <w:rPr>
          <w:rFonts w:ascii="Calibri" w:hAnsi="Calibri" w:cs="Calibri"/>
          <w:sz w:val="24"/>
          <w:szCs w:val="24"/>
          <w:lang w:eastAsia="ja-JP"/>
        </w:rPr>
        <w:t>uplication and redundancy</w:t>
      </w:r>
      <w:r w:rsidR="0056183F">
        <w:rPr>
          <w:rFonts w:ascii="Calibri" w:hAnsi="Calibri" w:cs="Calibri" w:hint="eastAsia"/>
          <w:sz w:val="24"/>
          <w:szCs w:val="24"/>
          <w:lang w:eastAsia="ja-JP"/>
        </w:rPr>
        <w:t xml:space="preserve"> would affect </w:t>
      </w:r>
      <w:proofErr w:type="spellStart"/>
      <w:r w:rsidR="0056183F">
        <w:rPr>
          <w:rFonts w:ascii="Calibri" w:hAnsi="Calibri" w:cs="Calibri" w:hint="eastAsia"/>
          <w:sz w:val="24"/>
          <w:szCs w:val="24"/>
          <w:lang w:eastAsia="ja-JP"/>
        </w:rPr>
        <w:t>QoS</w:t>
      </w:r>
      <w:proofErr w:type="spellEnd"/>
      <w:r w:rsidR="0056183F">
        <w:rPr>
          <w:rFonts w:ascii="Calibri" w:hAnsi="Calibri" w:cs="Calibri" w:hint="eastAsia"/>
          <w:sz w:val="24"/>
          <w:szCs w:val="24"/>
          <w:lang w:eastAsia="ja-JP"/>
        </w:rPr>
        <w:t xml:space="preserve"> mechanism, </w:t>
      </w:r>
      <w:r w:rsidR="002363CC">
        <w:rPr>
          <w:rFonts w:ascii="Calibri" w:hAnsi="Calibri" w:cs="Calibri" w:hint="eastAsia"/>
          <w:sz w:val="24"/>
          <w:szCs w:val="24"/>
          <w:lang w:eastAsia="ja-JP"/>
        </w:rPr>
        <w:t>these aspects should be discussed together.</w:t>
      </w:r>
    </w:p>
    <w:p w:rsidR="00A76C92" w:rsidRPr="00887F85" w:rsidRDefault="002353A1" w:rsidP="009E4E28">
      <w:pPr>
        <w:adjustRightInd w:val="0"/>
        <w:snapToGrid w:val="0"/>
        <w:spacing w:afterLines="0" w:after="0" w:line="280" w:lineRule="atLeast"/>
        <w:jc w:val="center"/>
        <w:rPr>
          <w:rFonts w:ascii="Calibri" w:hAnsi="Calibri" w:cs="Calibri"/>
          <w:sz w:val="24"/>
          <w:szCs w:val="24"/>
          <w:lang w:eastAsia="ja-JP"/>
        </w:rPr>
      </w:pPr>
      <w:r w:rsidRPr="002353A1">
        <w:rPr>
          <w:noProof/>
          <w:lang w:eastAsia="ja-JP"/>
        </w:rPr>
        <w:drawing>
          <wp:inline distT="0" distB="0" distL="0" distR="0" wp14:anchorId="05747F21" wp14:editId="613DD5E0">
            <wp:extent cx="5612130" cy="1503045"/>
            <wp:effectExtent l="0" t="0" r="7620" b="1905"/>
            <wp:docPr id="20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1503045"/>
                    </a:xfrm>
                    <a:prstGeom prst="rect">
                      <a:avLst/>
                    </a:prstGeom>
                    <a:noFill/>
                    <a:extLst/>
                  </pic:spPr>
                </pic:pic>
              </a:graphicData>
            </a:graphic>
          </wp:inline>
        </w:drawing>
      </w:r>
    </w:p>
    <w:p w:rsidR="00FA6EDC" w:rsidRPr="000A0665" w:rsidRDefault="00FA6EDC" w:rsidP="00FA6EDC">
      <w:pPr>
        <w:spacing w:afterLines="100" w:after="240"/>
        <w:jc w:val="center"/>
        <w:rPr>
          <w:b/>
          <w:sz w:val="24"/>
          <w:lang w:eastAsia="ja-JP"/>
        </w:rPr>
      </w:pPr>
      <w:r w:rsidRPr="000A0665">
        <w:rPr>
          <w:b/>
          <w:sz w:val="24"/>
        </w:rPr>
        <w:t xml:space="preserve">Figure </w:t>
      </w:r>
      <w:r w:rsidR="00EC7F27">
        <w:rPr>
          <w:rFonts w:hint="eastAsia"/>
          <w:b/>
          <w:sz w:val="24"/>
          <w:lang w:eastAsia="ja-JP"/>
        </w:rPr>
        <w:t>2</w:t>
      </w:r>
      <w:r w:rsidRPr="000A0665">
        <w:rPr>
          <w:b/>
          <w:sz w:val="24"/>
        </w:rPr>
        <w:t xml:space="preserve">: </w:t>
      </w:r>
      <w:r w:rsidR="00041AC3">
        <w:rPr>
          <w:rFonts w:hint="eastAsia"/>
          <w:b/>
          <w:sz w:val="24"/>
          <w:lang w:eastAsia="ja-JP"/>
        </w:rPr>
        <w:t>M</w:t>
      </w:r>
      <w:r w:rsidR="007F1639" w:rsidRPr="007F1639">
        <w:rPr>
          <w:b/>
          <w:sz w:val="24"/>
        </w:rPr>
        <w:t xml:space="preserve">ultiplex the UE DRBs with similar </w:t>
      </w:r>
      <w:proofErr w:type="spellStart"/>
      <w:r w:rsidR="007F1639" w:rsidRPr="007F1639">
        <w:rPr>
          <w:b/>
          <w:sz w:val="24"/>
        </w:rPr>
        <w:t>QoS</w:t>
      </w:r>
      <w:proofErr w:type="spellEnd"/>
      <w:r w:rsidR="007F1639" w:rsidRPr="007F1639">
        <w:rPr>
          <w:b/>
          <w:sz w:val="24"/>
        </w:rPr>
        <w:t xml:space="preserve"> characteristics   into a   single IAB DRB</w:t>
      </w:r>
      <w:r w:rsidR="007651A8" w:rsidRPr="007651A8">
        <w:rPr>
          <w:rFonts w:hint="eastAsia"/>
          <w:b/>
          <w:sz w:val="24"/>
        </w:rPr>
        <w:t xml:space="preserve"> </w:t>
      </w:r>
      <w:r w:rsidRPr="00711DE0">
        <w:rPr>
          <w:rFonts w:hint="eastAsia"/>
          <w:b/>
          <w:lang w:eastAsia="ja-JP"/>
        </w:rPr>
        <w:t>(</w:t>
      </w:r>
      <w:r w:rsidR="00711DE0" w:rsidRPr="00711DE0">
        <w:rPr>
          <w:rFonts w:hint="eastAsia"/>
          <w:b/>
          <w:lang w:eastAsia="ja-JP"/>
        </w:rPr>
        <w:t>Samsung paper</w:t>
      </w:r>
      <w:r w:rsidR="00423297">
        <w:rPr>
          <w:rFonts w:hint="eastAsia"/>
          <w:b/>
          <w:lang w:eastAsia="ja-JP"/>
        </w:rPr>
        <w:t xml:space="preserve"> </w:t>
      </w:r>
      <w:r w:rsidR="006A37EB">
        <w:rPr>
          <w:rFonts w:hint="eastAsia"/>
          <w:b/>
          <w:lang w:eastAsia="ja-JP"/>
        </w:rPr>
        <w:t>[8]</w:t>
      </w:r>
      <w:r w:rsidRPr="00711DE0">
        <w:rPr>
          <w:rFonts w:hint="eastAsia"/>
          <w:b/>
          <w:lang w:eastAsia="ja-JP"/>
        </w:rPr>
        <w:t>)</w:t>
      </w:r>
    </w:p>
    <w:p w:rsidR="00E3201B" w:rsidRPr="00E3201B" w:rsidRDefault="0024354A" w:rsidP="00E3201B">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8B0ACA" w:rsidRPr="001B313D" w:rsidRDefault="008B0ACA" w:rsidP="00102B56">
      <w:pPr>
        <w:adjustRightInd w:val="0"/>
        <w:snapToGrid w:val="0"/>
        <w:spacing w:afterLines="0" w:after="0" w:line="280" w:lineRule="atLeast"/>
        <w:ind w:left="1416" w:hangingChars="590" w:hanging="1416"/>
        <w:rPr>
          <w:rFonts w:ascii="Calibri" w:hAnsi="Calibri" w:cs="Calibri"/>
          <w:sz w:val="24"/>
          <w:szCs w:val="24"/>
          <w:lang w:eastAsia="ja-JP"/>
        </w:rPr>
      </w:pPr>
      <w:bookmarkStart w:id="2" w:name="Proposal2"/>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102B56" w:rsidRPr="00102B56">
        <w:rPr>
          <w:rFonts w:ascii="Calibri" w:hAnsi="Calibri" w:cs="Calibri"/>
          <w:sz w:val="24"/>
          <w:szCs w:val="24"/>
          <w:lang w:eastAsia="ja-JP"/>
        </w:rPr>
        <w:t>Each backhauling packet has at least “source IAB address id” and “destination IAB address id”. IAB address id indicates the address of IAB Donor or IAB Node.</w:t>
      </w:r>
    </w:p>
    <w:p w:rsidR="00780862" w:rsidRDefault="00780862"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166AF" w:rsidRPr="00A166AF">
        <w:rPr>
          <w:rFonts w:ascii="Calibri" w:hAnsi="Calibri" w:cs="Calibri"/>
          <w:sz w:val="24"/>
          <w:szCs w:val="24"/>
          <w:lang w:eastAsia="ja-JP"/>
        </w:rPr>
        <w:t>RAN2 should study the routing protocol for IAB.</w:t>
      </w:r>
    </w:p>
    <w:p w:rsidR="003554AA" w:rsidRDefault="003554AA" w:rsidP="003554AA">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w:t>
      </w:r>
      <w:r w:rsidR="00511CE7">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166AF" w:rsidRPr="00A166AF">
        <w:rPr>
          <w:rFonts w:ascii="Calibri" w:hAnsi="Calibri" w:cs="Calibri"/>
          <w:sz w:val="24"/>
          <w:szCs w:val="24"/>
          <w:lang w:eastAsia="ja-JP"/>
        </w:rPr>
        <w:t>RAN2 should study duplication and redundancy mechanism for routing protocol and study address related information to achieve duplication.</w:t>
      </w:r>
    </w:p>
    <w:p w:rsidR="005820B5" w:rsidRDefault="00223CCC"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005820B5" w:rsidRPr="001B313D">
        <w:rPr>
          <w:rFonts w:ascii="Calibri" w:hAnsi="Calibri" w:cs="Calibri"/>
          <w:sz w:val="24"/>
          <w:szCs w:val="24"/>
          <w:lang w:eastAsia="ja-JP"/>
        </w:rPr>
        <w:t>oposal</w:t>
      </w:r>
      <w:r w:rsidR="005820B5">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sidR="005820B5">
        <w:rPr>
          <w:rFonts w:ascii="Calibri" w:hAnsi="Calibri" w:cs="Calibri" w:hint="eastAsia"/>
          <w:sz w:val="24"/>
          <w:szCs w:val="24"/>
          <w:lang w:eastAsia="ja-JP"/>
        </w:rPr>
        <w:t>-</w:t>
      </w:r>
      <w:r w:rsidR="00511CE7">
        <w:rPr>
          <w:rFonts w:ascii="Calibri" w:hAnsi="Calibri" w:cs="Calibri" w:hint="eastAsia"/>
          <w:sz w:val="24"/>
          <w:szCs w:val="24"/>
          <w:lang w:eastAsia="ja-JP"/>
        </w:rPr>
        <w:t>4</w:t>
      </w:r>
      <w:r w:rsidR="005820B5" w:rsidRPr="001B313D">
        <w:rPr>
          <w:rFonts w:ascii="Calibri" w:hAnsi="Calibri" w:cs="Calibri"/>
          <w:sz w:val="24"/>
          <w:szCs w:val="24"/>
          <w:lang w:eastAsia="ja-JP"/>
        </w:rPr>
        <w:t>:</w:t>
      </w:r>
      <w:r w:rsidR="005820B5" w:rsidRPr="001B313D">
        <w:rPr>
          <w:rFonts w:ascii="Calibri" w:hAnsi="Calibri" w:cs="Calibri" w:hint="eastAsia"/>
          <w:sz w:val="24"/>
          <w:szCs w:val="24"/>
          <w:lang w:eastAsia="ja-JP"/>
        </w:rPr>
        <w:t xml:space="preserve"> </w:t>
      </w:r>
      <w:r w:rsidR="005820B5">
        <w:rPr>
          <w:rFonts w:ascii="Calibri" w:hAnsi="Calibri" w:cs="Calibri" w:hint="eastAsia"/>
          <w:sz w:val="24"/>
          <w:szCs w:val="24"/>
          <w:lang w:eastAsia="ja-JP"/>
        </w:rPr>
        <w:tab/>
      </w:r>
      <w:r w:rsidR="00A166AF" w:rsidRPr="00A166AF">
        <w:rPr>
          <w:rFonts w:ascii="Calibri" w:hAnsi="Calibri" w:cs="Calibri"/>
          <w:sz w:val="24"/>
          <w:szCs w:val="24"/>
          <w:lang w:eastAsia="ja-JP"/>
        </w:rPr>
        <w:t xml:space="preserve">Each backhauling packet has a </w:t>
      </w:r>
      <w:proofErr w:type="spellStart"/>
      <w:r w:rsidR="00A166AF" w:rsidRPr="00A166AF">
        <w:rPr>
          <w:rFonts w:ascii="Calibri" w:hAnsi="Calibri" w:cs="Calibri"/>
          <w:sz w:val="24"/>
          <w:szCs w:val="24"/>
          <w:lang w:eastAsia="ja-JP"/>
        </w:rPr>
        <w:t>QoS</w:t>
      </w:r>
      <w:proofErr w:type="spellEnd"/>
      <w:r w:rsidR="00A166AF" w:rsidRPr="00A166AF">
        <w:rPr>
          <w:rFonts w:ascii="Calibri" w:hAnsi="Calibri" w:cs="Calibri"/>
          <w:sz w:val="24"/>
          <w:szCs w:val="24"/>
          <w:lang w:eastAsia="ja-JP"/>
        </w:rPr>
        <w:t xml:space="preserve"> identifier which is used for scheduling/prioritization.</w:t>
      </w:r>
    </w:p>
    <w:p w:rsidR="00733D3E" w:rsidRDefault="00733D3E"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Pr="001B313D">
        <w:rPr>
          <w:rFonts w:ascii="Calibri" w:hAnsi="Calibri" w:cs="Calibri"/>
          <w:sz w:val="24"/>
          <w:szCs w:val="24"/>
          <w:lang w:eastAsia="ja-JP"/>
        </w:rPr>
        <w:t>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2</w:t>
      </w:r>
      <w:r>
        <w:rPr>
          <w:rFonts w:ascii="Calibri" w:hAnsi="Calibri" w:cs="Calibri" w:hint="eastAsia"/>
          <w:sz w:val="24"/>
          <w:szCs w:val="24"/>
          <w:lang w:eastAsia="ja-JP"/>
        </w:rPr>
        <w:t>-</w:t>
      </w:r>
      <w:r w:rsidR="00511CE7">
        <w:rPr>
          <w:rFonts w:ascii="Calibri" w:hAnsi="Calibri" w:cs="Calibri" w:hint="eastAsia"/>
          <w:sz w:val="24"/>
          <w:szCs w:val="24"/>
          <w:lang w:eastAsia="ja-JP"/>
        </w:rPr>
        <w:t>5</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160E03" w:rsidRPr="00160E03">
        <w:rPr>
          <w:rFonts w:ascii="Calibri" w:hAnsi="Calibri" w:cs="Calibri"/>
          <w:sz w:val="24"/>
          <w:szCs w:val="24"/>
          <w:lang w:eastAsia="ja-JP"/>
        </w:rPr>
        <w:t xml:space="preserve">RAN2 should study the detailed design for </w:t>
      </w:r>
      <w:proofErr w:type="spellStart"/>
      <w:r w:rsidR="00160E03" w:rsidRPr="00160E03">
        <w:rPr>
          <w:rFonts w:ascii="Calibri" w:hAnsi="Calibri" w:cs="Calibri"/>
          <w:sz w:val="24"/>
          <w:szCs w:val="24"/>
          <w:lang w:eastAsia="ja-JP"/>
        </w:rPr>
        <w:t>QoS</w:t>
      </w:r>
      <w:proofErr w:type="spellEnd"/>
      <w:r w:rsidR="00160E03" w:rsidRPr="00160E03">
        <w:rPr>
          <w:rFonts w:ascii="Calibri" w:hAnsi="Calibri" w:cs="Calibri"/>
          <w:sz w:val="24"/>
          <w:szCs w:val="24"/>
          <w:lang w:eastAsia="ja-JP"/>
        </w:rPr>
        <w:t xml:space="preserve"> identifier. (Introduce new </w:t>
      </w:r>
      <w:proofErr w:type="spellStart"/>
      <w:r w:rsidR="00160E03" w:rsidRPr="00160E03">
        <w:rPr>
          <w:rFonts w:ascii="Calibri" w:hAnsi="Calibri" w:cs="Calibri"/>
          <w:sz w:val="24"/>
          <w:szCs w:val="24"/>
          <w:lang w:eastAsia="ja-JP"/>
        </w:rPr>
        <w:t>QoS</w:t>
      </w:r>
      <w:proofErr w:type="spellEnd"/>
      <w:r w:rsidR="00160E03" w:rsidRPr="00160E03">
        <w:rPr>
          <w:rFonts w:ascii="Calibri" w:hAnsi="Calibri" w:cs="Calibri"/>
          <w:sz w:val="24"/>
          <w:szCs w:val="24"/>
          <w:lang w:eastAsia="ja-JP"/>
        </w:rPr>
        <w:t xml:space="preserve"> identifier or reuse the current NR mechanism like LCH priority or 5G </w:t>
      </w:r>
      <w:proofErr w:type="spellStart"/>
      <w:r w:rsidR="00160E03" w:rsidRPr="00160E03">
        <w:rPr>
          <w:rFonts w:ascii="Calibri" w:hAnsi="Calibri" w:cs="Calibri"/>
          <w:sz w:val="24"/>
          <w:szCs w:val="24"/>
          <w:lang w:eastAsia="ja-JP"/>
        </w:rPr>
        <w:t>QoS</w:t>
      </w:r>
      <w:proofErr w:type="spellEnd"/>
      <w:r w:rsidR="00160E03" w:rsidRPr="00160E03">
        <w:rPr>
          <w:rFonts w:ascii="Calibri" w:hAnsi="Calibri" w:cs="Calibri"/>
          <w:sz w:val="24"/>
          <w:szCs w:val="24"/>
          <w:lang w:eastAsia="ja-JP"/>
        </w:rPr>
        <w:t xml:space="preserve"> Identifier (5QI))</w:t>
      </w:r>
    </w:p>
    <w:bookmarkEnd w:id="2"/>
    <w:p w:rsidR="008F0CB4" w:rsidRDefault="008F0CB4" w:rsidP="008F0CB4">
      <w:pPr>
        <w:adjustRightInd w:val="0"/>
        <w:snapToGrid w:val="0"/>
        <w:spacing w:afterLines="0" w:after="0"/>
        <w:rPr>
          <w:rFonts w:ascii="Calibri" w:hAnsi="Calibri" w:cs="Calibri"/>
          <w:sz w:val="24"/>
          <w:szCs w:val="24"/>
          <w:lang w:eastAsia="ja-JP"/>
        </w:rPr>
      </w:pPr>
    </w:p>
    <w:p w:rsidR="0051225C" w:rsidRPr="008F0CB4" w:rsidRDefault="00E35B99" w:rsidP="008F0CB4">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8F0CB4">
        <w:rPr>
          <w:rFonts w:ascii="Calibri" w:hAnsi="Calibri" w:cs="Calibri"/>
          <w:b/>
          <w:sz w:val="28"/>
          <w:szCs w:val="24"/>
          <w:lang w:eastAsia="ja-JP"/>
        </w:rPr>
        <w:t>Ciphering/Integrity protection</w:t>
      </w:r>
      <w:r w:rsidR="00E57563">
        <w:rPr>
          <w:rFonts w:ascii="Calibri" w:hAnsi="Calibri" w:cs="Calibri" w:hint="eastAsia"/>
          <w:b/>
          <w:sz w:val="28"/>
          <w:szCs w:val="24"/>
          <w:lang w:eastAsia="ja-JP"/>
        </w:rPr>
        <w:t xml:space="preserve"> (RAN2)</w:t>
      </w:r>
    </w:p>
    <w:p w:rsidR="0021068F" w:rsidRPr="0021068F" w:rsidRDefault="0021068F" w:rsidP="0021068F">
      <w:pPr>
        <w:adjustRightInd w:val="0"/>
        <w:snapToGrid w:val="0"/>
        <w:spacing w:after="120" w:line="280" w:lineRule="atLeast"/>
        <w:ind w:left="1"/>
        <w:rPr>
          <w:rFonts w:ascii="Calibri" w:hAnsi="Calibri" w:cs="Calibri"/>
          <w:sz w:val="24"/>
          <w:szCs w:val="24"/>
          <w:lang w:eastAsia="ja-JP"/>
        </w:rPr>
      </w:pPr>
      <w:r>
        <w:rPr>
          <w:rFonts w:ascii="Calibri" w:hAnsi="Calibri" w:cs="Calibri" w:hint="eastAsia"/>
          <w:sz w:val="24"/>
          <w:szCs w:val="24"/>
          <w:lang w:eastAsia="ja-JP"/>
        </w:rPr>
        <w:lastRenderedPageBreak/>
        <w:t>T</w:t>
      </w:r>
      <w:r w:rsidRPr="0021068F">
        <w:rPr>
          <w:rFonts w:ascii="Calibri" w:hAnsi="Calibri" w:cs="Calibri"/>
          <w:sz w:val="24"/>
          <w:szCs w:val="24"/>
          <w:lang w:eastAsia="ja-JP"/>
        </w:rPr>
        <w:t xml:space="preserve">he user plane data </w:t>
      </w:r>
      <w:r>
        <w:rPr>
          <w:rFonts w:ascii="Calibri" w:hAnsi="Calibri" w:cs="Calibri" w:hint="eastAsia"/>
          <w:sz w:val="24"/>
          <w:szCs w:val="24"/>
          <w:lang w:eastAsia="ja-JP"/>
        </w:rPr>
        <w:t xml:space="preserve">between </w:t>
      </w:r>
      <w:r w:rsidR="00DC57B3">
        <w:rPr>
          <w:rFonts w:ascii="Calibri" w:hAnsi="Calibri" w:cs="Calibri" w:hint="eastAsia"/>
          <w:sz w:val="24"/>
          <w:szCs w:val="24"/>
          <w:lang w:eastAsia="ja-JP"/>
        </w:rPr>
        <w:t xml:space="preserve">MT in </w:t>
      </w:r>
      <w:r>
        <w:rPr>
          <w:rFonts w:ascii="Calibri" w:hAnsi="Calibri" w:cs="Calibri" w:hint="eastAsia"/>
          <w:sz w:val="24"/>
          <w:szCs w:val="24"/>
          <w:lang w:eastAsia="ja-JP"/>
        </w:rPr>
        <w:t xml:space="preserve">IAB Node and </w:t>
      </w:r>
      <w:r w:rsidR="00DC57B3">
        <w:rPr>
          <w:rFonts w:ascii="Calibri" w:hAnsi="Calibri" w:cs="Calibri" w:hint="eastAsia"/>
          <w:sz w:val="24"/>
          <w:szCs w:val="24"/>
          <w:lang w:eastAsia="ja-JP"/>
        </w:rPr>
        <w:t xml:space="preserve">CU in </w:t>
      </w:r>
      <w:r>
        <w:rPr>
          <w:rFonts w:ascii="Calibri" w:hAnsi="Calibri" w:cs="Calibri" w:hint="eastAsia"/>
          <w:sz w:val="24"/>
          <w:szCs w:val="24"/>
          <w:lang w:eastAsia="ja-JP"/>
        </w:rPr>
        <w:t xml:space="preserve">IAB Donor </w:t>
      </w:r>
      <w:r w:rsidRPr="0021068F">
        <w:rPr>
          <w:rFonts w:ascii="Calibri" w:hAnsi="Calibri" w:cs="Calibri"/>
          <w:sz w:val="24"/>
          <w:szCs w:val="24"/>
          <w:lang w:eastAsia="ja-JP"/>
        </w:rPr>
        <w:t xml:space="preserve">is already secured by the </w:t>
      </w:r>
      <w:r w:rsidR="00FC2BED">
        <w:rPr>
          <w:rFonts w:ascii="Calibri" w:hAnsi="Calibri" w:cs="Calibri" w:hint="eastAsia"/>
          <w:sz w:val="24"/>
          <w:szCs w:val="24"/>
          <w:lang w:eastAsia="ja-JP"/>
        </w:rPr>
        <w:t xml:space="preserve">existing </w:t>
      </w:r>
      <w:r w:rsidRPr="0021068F">
        <w:rPr>
          <w:rFonts w:ascii="Calibri" w:hAnsi="Calibri" w:cs="Calibri"/>
          <w:sz w:val="24"/>
          <w:szCs w:val="24"/>
          <w:lang w:eastAsia="ja-JP"/>
        </w:rPr>
        <w:t xml:space="preserve">PDCP </w:t>
      </w:r>
      <w:r>
        <w:rPr>
          <w:rFonts w:ascii="Calibri" w:hAnsi="Calibri" w:cs="Calibri" w:hint="eastAsia"/>
          <w:sz w:val="24"/>
          <w:szCs w:val="24"/>
          <w:lang w:eastAsia="ja-JP"/>
        </w:rPr>
        <w:t>layer</w:t>
      </w:r>
      <w:r w:rsidR="00DC57B3">
        <w:rPr>
          <w:rFonts w:ascii="Calibri" w:hAnsi="Calibri" w:cs="Calibri" w:hint="eastAsia"/>
          <w:sz w:val="24"/>
          <w:szCs w:val="24"/>
          <w:lang w:eastAsia="ja-JP"/>
        </w:rPr>
        <w:t>.</w:t>
      </w:r>
      <w:r>
        <w:rPr>
          <w:rFonts w:ascii="Calibri" w:hAnsi="Calibri" w:cs="Calibri" w:hint="eastAsia"/>
          <w:sz w:val="24"/>
          <w:szCs w:val="24"/>
          <w:lang w:eastAsia="ja-JP"/>
        </w:rPr>
        <w:t xml:space="preserve"> So, we think that </w:t>
      </w:r>
      <w:r w:rsidRPr="000218AF">
        <w:rPr>
          <w:rFonts w:ascii="Calibri" w:hAnsi="Calibri" w:cs="Calibri"/>
          <w:sz w:val="24"/>
          <w:szCs w:val="24"/>
          <w:lang w:eastAsia="ja-JP"/>
        </w:rPr>
        <w:t xml:space="preserve">IAB architectures </w:t>
      </w:r>
      <w:r>
        <w:rPr>
          <w:rFonts w:ascii="Calibri" w:hAnsi="Calibri" w:cs="Calibri" w:hint="eastAsia"/>
          <w:sz w:val="24"/>
          <w:szCs w:val="24"/>
          <w:lang w:eastAsia="ja-JP"/>
        </w:rPr>
        <w:t xml:space="preserve">can </w:t>
      </w:r>
      <w:r w:rsidRPr="000218AF">
        <w:rPr>
          <w:rFonts w:ascii="Calibri" w:hAnsi="Calibri" w:cs="Calibri"/>
          <w:sz w:val="24"/>
          <w:szCs w:val="24"/>
          <w:lang w:eastAsia="ja-JP"/>
        </w:rPr>
        <w:t>reuse</w:t>
      </w:r>
      <w:r>
        <w:rPr>
          <w:rFonts w:ascii="Calibri" w:hAnsi="Calibri" w:cs="Calibri" w:hint="eastAsia"/>
          <w:sz w:val="24"/>
          <w:szCs w:val="24"/>
          <w:lang w:eastAsia="ja-JP"/>
        </w:rPr>
        <w:t xml:space="preserve"> this existing PDCP </w:t>
      </w:r>
      <w:r>
        <w:rPr>
          <w:rFonts w:ascii="Calibri" w:hAnsi="Calibri" w:cs="Calibri"/>
          <w:sz w:val="24"/>
          <w:szCs w:val="24"/>
          <w:lang w:eastAsia="ja-JP"/>
        </w:rPr>
        <w:t>ciphering</w:t>
      </w:r>
      <w:r>
        <w:rPr>
          <w:rFonts w:ascii="Calibri" w:hAnsi="Calibri" w:cs="Calibri" w:hint="eastAsia"/>
          <w:sz w:val="24"/>
          <w:szCs w:val="24"/>
          <w:lang w:eastAsia="ja-JP"/>
        </w:rPr>
        <w:t xml:space="preserve"> and integrity protection </w:t>
      </w:r>
      <w:r>
        <w:rPr>
          <w:rFonts w:ascii="Calibri" w:hAnsi="Calibri" w:cs="Calibri"/>
          <w:sz w:val="24"/>
          <w:szCs w:val="24"/>
          <w:lang w:eastAsia="ja-JP"/>
        </w:rPr>
        <w:t>functionalities</w:t>
      </w:r>
      <w:r>
        <w:rPr>
          <w:rFonts w:ascii="Calibri" w:hAnsi="Calibri" w:cs="Calibri" w:hint="eastAsia"/>
          <w:sz w:val="24"/>
          <w:szCs w:val="24"/>
          <w:lang w:eastAsia="ja-JP"/>
        </w:rPr>
        <w:t>.</w:t>
      </w:r>
    </w:p>
    <w:p w:rsidR="00DC34BD" w:rsidRPr="00DC34BD" w:rsidRDefault="00DC57B3" w:rsidP="00DC34BD">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So</w:t>
      </w:r>
      <w:r w:rsidR="00DC34BD" w:rsidRPr="00DC34BD">
        <w:rPr>
          <w:rFonts w:ascii="Calibri" w:hAnsi="Calibri" w:cs="Calibri" w:hint="eastAsia"/>
          <w:sz w:val="24"/>
          <w:szCs w:val="24"/>
          <w:lang w:eastAsia="ja-JP"/>
        </w:rPr>
        <w:t>, we propose the following:</w:t>
      </w:r>
    </w:p>
    <w:p w:rsidR="00866693" w:rsidRPr="0066028B" w:rsidRDefault="00DA6711" w:rsidP="0066028B">
      <w:pPr>
        <w:adjustRightInd w:val="0"/>
        <w:snapToGrid w:val="0"/>
        <w:spacing w:after="120" w:line="280" w:lineRule="atLeast"/>
        <w:ind w:left="1416" w:hangingChars="590" w:hanging="1416"/>
        <w:rPr>
          <w:rFonts w:ascii="Calibri" w:hAnsi="Calibri" w:cs="Calibri"/>
          <w:sz w:val="24"/>
          <w:szCs w:val="24"/>
          <w:lang w:eastAsia="ja-JP"/>
        </w:rPr>
      </w:pPr>
      <w:bookmarkStart w:id="3" w:name="Proposal3"/>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3</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0218AF" w:rsidRPr="000218AF">
        <w:rPr>
          <w:rFonts w:ascii="Calibri" w:hAnsi="Calibri" w:cs="Calibri"/>
          <w:sz w:val="24"/>
          <w:szCs w:val="24"/>
          <w:lang w:eastAsia="ja-JP"/>
        </w:rPr>
        <w:t>For ciphering and integrity protection, IAB architectures reuse the current NR PDCP ciphering and integrity protection in Central Units, no specific consideration for IAB backhauling in Rel-15 SI.</w:t>
      </w:r>
      <w:bookmarkEnd w:id="3"/>
    </w:p>
    <w:p w:rsidR="00F45B69" w:rsidRPr="00866693" w:rsidRDefault="00F45B69" w:rsidP="00866693">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866693">
        <w:rPr>
          <w:rFonts w:ascii="Calibri" w:hAnsi="Calibri" w:cs="Calibri"/>
          <w:b/>
          <w:sz w:val="28"/>
          <w:szCs w:val="24"/>
          <w:lang w:eastAsia="ja-JP"/>
        </w:rPr>
        <w:t>Multiplexing/De-Multiplexing</w:t>
      </w:r>
      <w:r w:rsidR="00E57563">
        <w:rPr>
          <w:rFonts w:ascii="Calibri" w:hAnsi="Calibri" w:cs="Calibri" w:hint="eastAsia"/>
          <w:b/>
          <w:sz w:val="28"/>
          <w:szCs w:val="24"/>
          <w:lang w:eastAsia="ja-JP"/>
        </w:rPr>
        <w:t xml:space="preserve"> (RAN2)</w:t>
      </w:r>
    </w:p>
    <w:p w:rsidR="008D0619" w:rsidRPr="00C4457B" w:rsidRDefault="00B77CA1" w:rsidP="00554946">
      <w:pPr>
        <w:adjustRightInd w:val="0"/>
        <w:snapToGrid w:val="0"/>
        <w:spacing w:after="120" w:line="280" w:lineRule="atLeast"/>
        <w:rPr>
          <w:rFonts w:ascii="Calibri" w:hAnsi="Calibri" w:cs="Calibri"/>
          <w:sz w:val="24"/>
          <w:szCs w:val="24"/>
          <w:lang w:eastAsia="ja-JP"/>
        </w:rPr>
      </w:pPr>
      <w:r>
        <w:rPr>
          <w:rFonts w:ascii="Calibri" w:hAnsi="Calibri" w:cs="Calibri"/>
          <w:sz w:val="24"/>
          <w:szCs w:val="24"/>
          <w:lang w:eastAsia="ja-JP"/>
        </w:rPr>
        <w:t>Through</w:t>
      </w:r>
      <w:r>
        <w:rPr>
          <w:rFonts w:ascii="Calibri" w:hAnsi="Calibri" w:cs="Calibri" w:hint="eastAsia"/>
          <w:sz w:val="24"/>
          <w:szCs w:val="24"/>
          <w:lang w:eastAsia="ja-JP"/>
        </w:rPr>
        <w:t xml:space="preserve"> </w:t>
      </w:r>
      <w:r w:rsidR="001538F1">
        <w:rPr>
          <w:rFonts w:ascii="Calibri" w:hAnsi="Calibri" w:cs="Calibri" w:hint="eastAsia"/>
          <w:sz w:val="24"/>
          <w:szCs w:val="24"/>
          <w:lang w:eastAsia="ja-JP"/>
        </w:rPr>
        <w:t xml:space="preserve">the </w:t>
      </w:r>
      <w:r>
        <w:rPr>
          <w:rFonts w:ascii="Calibri" w:hAnsi="Calibri" w:cs="Calibri" w:hint="eastAsia"/>
          <w:sz w:val="24"/>
          <w:szCs w:val="24"/>
          <w:lang w:eastAsia="ja-JP"/>
        </w:rPr>
        <w:t>email discussion after</w:t>
      </w:r>
      <w:r w:rsidR="00D23F2B">
        <w:rPr>
          <w:rFonts w:ascii="Calibri" w:hAnsi="Calibri" w:cs="Calibri" w:hint="eastAsia"/>
          <w:sz w:val="24"/>
          <w:szCs w:val="24"/>
          <w:lang w:eastAsia="ja-JP"/>
        </w:rPr>
        <w:t xml:space="preserve"> </w:t>
      </w:r>
      <w:r w:rsidR="00B70014">
        <w:rPr>
          <w:rFonts w:ascii="Calibri" w:hAnsi="Calibri" w:cs="Calibri" w:hint="eastAsia"/>
          <w:sz w:val="24"/>
          <w:szCs w:val="24"/>
          <w:lang w:eastAsia="ja-JP"/>
        </w:rPr>
        <w:t>RAN2</w:t>
      </w:r>
      <w:r>
        <w:rPr>
          <w:rFonts w:ascii="Calibri" w:hAnsi="Calibri" w:cs="Calibri" w:hint="eastAsia"/>
          <w:sz w:val="24"/>
          <w:szCs w:val="24"/>
          <w:lang w:eastAsia="ja-JP"/>
        </w:rPr>
        <w:t>#101bis</w:t>
      </w:r>
      <w:r w:rsidR="00D23F2B">
        <w:rPr>
          <w:rFonts w:ascii="Calibri" w:hAnsi="Calibri" w:cs="Calibri" w:hint="eastAsia"/>
          <w:sz w:val="24"/>
          <w:szCs w:val="24"/>
          <w:lang w:eastAsia="ja-JP"/>
        </w:rPr>
        <w:t xml:space="preserve">, it was </w:t>
      </w:r>
      <w:r w:rsidR="00D23F2B">
        <w:rPr>
          <w:rFonts w:ascii="Calibri" w:hAnsi="Calibri" w:cs="Calibri"/>
          <w:sz w:val="24"/>
          <w:szCs w:val="24"/>
          <w:lang w:eastAsia="ja-JP"/>
        </w:rPr>
        <w:t>agreed</w:t>
      </w:r>
      <w:r w:rsidR="00D23F2B">
        <w:rPr>
          <w:rFonts w:ascii="Calibri" w:hAnsi="Calibri" w:cs="Calibri" w:hint="eastAsia"/>
          <w:sz w:val="24"/>
          <w:szCs w:val="24"/>
          <w:lang w:eastAsia="ja-JP"/>
        </w:rPr>
        <w:t xml:space="preserve"> to have a study on </w:t>
      </w:r>
      <w:r w:rsidR="00D23F2B">
        <w:rPr>
          <w:rFonts w:ascii="Calibri" w:hAnsi="Calibri" w:cs="Calibri"/>
          <w:sz w:val="24"/>
          <w:szCs w:val="24"/>
          <w:lang w:eastAsia="ja-JP"/>
        </w:rPr>
        <w:t>“</w:t>
      </w:r>
      <w:r w:rsidR="00D23F2B" w:rsidRPr="00D23F2B">
        <w:rPr>
          <w:rFonts w:ascii="Calibri" w:hAnsi="Calibri" w:cs="Calibri"/>
          <w:sz w:val="24"/>
          <w:szCs w:val="24"/>
          <w:lang w:eastAsia="ja-JP"/>
        </w:rPr>
        <w:t>Mapping of UE user-plane PDUs to backhaul RLC channels</w:t>
      </w:r>
      <w:r w:rsidR="00D23F2B">
        <w:rPr>
          <w:rFonts w:ascii="Calibri" w:hAnsi="Calibri" w:cs="Calibri"/>
          <w:sz w:val="24"/>
          <w:szCs w:val="24"/>
          <w:lang w:eastAsia="ja-JP"/>
        </w:rPr>
        <w:t>”</w:t>
      </w:r>
      <w:r w:rsidR="000B27A5">
        <w:rPr>
          <w:rFonts w:ascii="Calibri" w:hAnsi="Calibri" w:cs="Calibri" w:hint="eastAsia"/>
          <w:sz w:val="24"/>
          <w:szCs w:val="24"/>
          <w:lang w:eastAsia="ja-JP"/>
        </w:rPr>
        <w:t xml:space="preserve"> </w:t>
      </w:r>
      <w:r w:rsidR="00B70014">
        <w:rPr>
          <w:rFonts w:ascii="Calibri" w:hAnsi="Calibri" w:cs="Calibri" w:hint="eastAsia"/>
          <w:sz w:val="24"/>
          <w:szCs w:val="24"/>
          <w:lang w:eastAsia="ja-JP"/>
        </w:rPr>
        <w:t>[</w:t>
      </w:r>
      <w:r>
        <w:rPr>
          <w:rFonts w:ascii="Calibri" w:hAnsi="Calibri" w:cs="Calibri" w:hint="eastAsia"/>
          <w:sz w:val="24"/>
          <w:szCs w:val="24"/>
          <w:lang w:eastAsia="ja-JP"/>
        </w:rPr>
        <w:t>1</w:t>
      </w:r>
      <w:r w:rsidR="00B70014">
        <w:rPr>
          <w:rFonts w:ascii="Calibri" w:hAnsi="Calibri" w:cs="Calibri" w:hint="eastAsia"/>
          <w:sz w:val="24"/>
          <w:szCs w:val="24"/>
          <w:lang w:eastAsia="ja-JP"/>
        </w:rPr>
        <w:t>]</w:t>
      </w:r>
      <w:r w:rsidR="00D23F2B">
        <w:rPr>
          <w:rFonts w:ascii="Calibri" w:hAnsi="Calibri" w:cs="Calibri" w:hint="eastAsia"/>
          <w:sz w:val="24"/>
          <w:szCs w:val="24"/>
          <w:lang w:eastAsia="ja-JP"/>
        </w:rPr>
        <w:t>.</w:t>
      </w:r>
      <w:r w:rsidR="000B27A5">
        <w:rPr>
          <w:rFonts w:ascii="Calibri" w:hAnsi="Calibri" w:cs="Calibri" w:hint="eastAsia"/>
          <w:sz w:val="24"/>
          <w:szCs w:val="24"/>
          <w:lang w:eastAsia="ja-JP"/>
        </w:rPr>
        <w:t xml:space="preserve"> To progress the discussion, RAN2 should discuss the </w:t>
      </w:r>
      <w:r w:rsidR="000B27A5">
        <w:rPr>
          <w:rFonts w:ascii="Calibri" w:hAnsi="Calibri" w:cs="Calibri"/>
          <w:sz w:val="24"/>
          <w:szCs w:val="24"/>
          <w:lang w:eastAsia="ja-JP"/>
        </w:rPr>
        <w:t>relationship</w:t>
      </w:r>
      <w:r w:rsidR="000B27A5">
        <w:rPr>
          <w:rFonts w:ascii="Calibri" w:hAnsi="Calibri" w:cs="Calibri" w:hint="eastAsia"/>
          <w:sz w:val="24"/>
          <w:szCs w:val="24"/>
          <w:lang w:eastAsia="ja-JP"/>
        </w:rPr>
        <w:t xml:space="preserve"> between </w:t>
      </w:r>
      <w:r w:rsidR="001D648C">
        <w:rPr>
          <w:rFonts w:ascii="Calibri" w:hAnsi="Calibri" w:cs="Calibri"/>
          <w:sz w:val="24"/>
          <w:szCs w:val="24"/>
          <w:lang w:eastAsia="ja-JP"/>
        </w:rPr>
        <w:t>“</w:t>
      </w:r>
      <w:r w:rsidR="001D648C" w:rsidRPr="00D23F2B">
        <w:rPr>
          <w:rFonts w:ascii="Calibri" w:hAnsi="Calibri" w:cs="Calibri"/>
          <w:sz w:val="24"/>
          <w:szCs w:val="24"/>
          <w:lang w:eastAsia="ja-JP"/>
        </w:rPr>
        <w:t>user-plane PDUs</w:t>
      </w:r>
      <w:r w:rsidR="001D648C">
        <w:rPr>
          <w:rFonts w:ascii="Calibri" w:hAnsi="Calibri" w:cs="Calibri"/>
          <w:sz w:val="24"/>
          <w:szCs w:val="24"/>
          <w:lang w:eastAsia="ja-JP"/>
        </w:rPr>
        <w:t>”</w:t>
      </w:r>
      <w:r w:rsidR="001D648C">
        <w:rPr>
          <w:rFonts w:ascii="Calibri" w:hAnsi="Calibri" w:cs="Calibri" w:hint="eastAsia"/>
          <w:sz w:val="24"/>
          <w:szCs w:val="24"/>
          <w:lang w:eastAsia="ja-JP"/>
        </w:rPr>
        <w:t xml:space="preserve"> and </w:t>
      </w:r>
      <w:r w:rsidR="001D648C">
        <w:rPr>
          <w:rFonts w:ascii="Calibri" w:hAnsi="Calibri" w:cs="Calibri"/>
          <w:sz w:val="24"/>
          <w:szCs w:val="24"/>
          <w:lang w:eastAsia="ja-JP"/>
        </w:rPr>
        <w:t>“</w:t>
      </w:r>
      <w:r w:rsidR="001D648C">
        <w:rPr>
          <w:rFonts w:ascii="Calibri" w:hAnsi="Calibri" w:cs="Calibri" w:hint="eastAsia"/>
          <w:sz w:val="24"/>
          <w:szCs w:val="24"/>
          <w:lang w:eastAsia="ja-JP"/>
        </w:rPr>
        <w:t xml:space="preserve">backhaul </w:t>
      </w:r>
      <w:r w:rsidR="001D648C">
        <w:rPr>
          <w:rFonts w:ascii="Calibri" w:hAnsi="Calibri" w:cs="Calibri"/>
          <w:sz w:val="24"/>
          <w:szCs w:val="24"/>
          <w:lang w:eastAsia="ja-JP"/>
        </w:rPr>
        <w:t>channels”</w:t>
      </w:r>
      <w:r w:rsidR="001D648C">
        <w:rPr>
          <w:rFonts w:ascii="Calibri" w:hAnsi="Calibri" w:cs="Calibri" w:hint="eastAsia"/>
          <w:sz w:val="24"/>
          <w:szCs w:val="24"/>
          <w:lang w:eastAsia="ja-JP"/>
        </w:rPr>
        <w:t xml:space="preserve">, and management function for mapping. </w:t>
      </w:r>
      <w:r w:rsidR="00E5639F">
        <w:rPr>
          <w:rFonts w:ascii="Calibri" w:hAnsi="Calibri" w:cs="Calibri" w:hint="eastAsia"/>
          <w:sz w:val="24"/>
          <w:szCs w:val="24"/>
          <w:lang w:eastAsia="ja-JP"/>
        </w:rPr>
        <w:t xml:space="preserve">RAN2 should also discuss which </w:t>
      </w:r>
      <w:r w:rsidR="00E5639F">
        <w:rPr>
          <w:rFonts w:ascii="Calibri" w:hAnsi="Calibri" w:cs="Calibri"/>
          <w:sz w:val="24"/>
          <w:szCs w:val="24"/>
          <w:lang w:eastAsia="ja-JP"/>
        </w:rPr>
        <w:t>scheme</w:t>
      </w:r>
      <w:r w:rsidR="00E5639F">
        <w:rPr>
          <w:rFonts w:ascii="Calibri" w:hAnsi="Calibri" w:cs="Calibri" w:hint="eastAsia"/>
          <w:sz w:val="24"/>
          <w:szCs w:val="24"/>
          <w:lang w:eastAsia="ja-JP"/>
        </w:rPr>
        <w:t xml:space="preserve"> is better, </w:t>
      </w:r>
      <w:r w:rsidR="00E5639F" w:rsidRPr="00E5639F">
        <w:rPr>
          <w:rFonts w:ascii="Calibri" w:hAnsi="Calibri" w:cs="Calibri"/>
          <w:sz w:val="24"/>
          <w:szCs w:val="24"/>
          <w:lang w:eastAsia="ja-JP"/>
        </w:rPr>
        <w:t>Hop by hop “</w:t>
      </w:r>
      <w:proofErr w:type="spellStart"/>
      <w:r w:rsidR="00E5639F" w:rsidRPr="00E5639F">
        <w:rPr>
          <w:rFonts w:ascii="Calibri" w:hAnsi="Calibri" w:cs="Calibri"/>
          <w:sz w:val="24"/>
          <w:szCs w:val="24"/>
          <w:lang w:eastAsia="ja-JP"/>
        </w:rPr>
        <w:t>Multip</w:t>
      </w:r>
      <w:r w:rsidR="000876F4">
        <w:rPr>
          <w:rFonts w:ascii="Calibri" w:hAnsi="Calibri" w:cs="Calibri" w:hint="eastAsia"/>
          <w:sz w:val="24"/>
          <w:szCs w:val="24"/>
          <w:lang w:eastAsia="ja-JP"/>
        </w:rPr>
        <w:t>-</w:t>
      </w:r>
      <w:r w:rsidR="00E5639F" w:rsidRPr="00E5639F">
        <w:rPr>
          <w:rFonts w:ascii="Calibri" w:hAnsi="Calibri" w:cs="Calibri"/>
          <w:sz w:val="24"/>
          <w:szCs w:val="24"/>
          <w:lang w:eastAsia="ja-JP"/>
        </w:rPr>
        <w:t>lexing</w:t>
      </w:r>
      <w:proofErr w:type="spellEnd"/>
      <w:r w:rsidR="00E5639F" w:rsidRPr="00E5639F">
        <w:rPr>
          <w:rFonts w:ascii="Calibri" w:hAnsi="Calibri" w:cs="Calibri"/>
          <w:sz w:val="24"/>
          <w:szCs w:val="24"/>
          <w:lang w:eastAsia="ja-JP"/>
        </w:rPr>
        <w:t>/De-Multiplexing” or end to end “Multiplexing/De-Multiplexing”</w:t>
      </w:r>
      <w:r w:rsidR="00E5639F">
        <w:rPr>
          <w:rFonts w:ascii="Calibri" w:hAnsi="Calibri" w:cs="Calibri" w:hint="eastAsia"/>
          <w:sz w:val="24"/>
          <w:szCs w:val="24"/>
          <w:lang w:eastAsia="ja-JP"/>
        </w:rPr>
        <w:t>.</w:t>
      </w:r>
      <w:r w:rsidR="00C44169">
        <w:rPr>
          <w:rFonts w:ascii="Calibri" w:hAnsi="Calibri" w:cs="Calibri" w:hint="eastAsia"/>
          <w:sz w:val="24"/>
          <w:szCs w:val="24"/>
          <w:lang w:eastAsia="ja-JP"/>
        </w:rPr>
        <w:t xml:space="preserve"> </w:t>
      </w:r>
      <w:r w:rsidR="00C44169">
        <w:rPr>
          <w:rFonts w:ascii="Calibri" w:hAnsi="Calibri" w:cs="Calibri"/>
          <w:sz w:val="24"/>
          <w:szCs w:val="24"/>
          <w:lang w:eastAsia="ja-JP"/>
        </w:rPr>
        <w:t>Figure</w:t>
      </w:r>
      <w:r w:rsidR="00C44169">
        <w:rPr>
          <w:rFonts w:ascii="Calibri" w:hAnsi="Calibri" w:cs="Calibri" w:hint="eastAsia"/>
          <w:sz w:val="24"/>
          <w:szCs w:val="24"/>
          <w:lang w:eastAsia="ja-JP"/>
        </w:rPr>
        <w:t xml:space="preserve"> 3 </w:t>
      </w:r>
      <w:r w:rsidR="00C44169">
        <w:rPr>
          <w:rFonts w:ascii="Calibri" w:hAnsi="Calibri" w:cs="Calibri"/>
          <w:sz w:val="24"/>
          <w:szCs w:val="24"/>
          <w:lang w:eastAsia="ja-JP"/>
        </w:rPr>
        <w:t>depicts</w:t>
      </w:r>
      <w:r w:rsidR="00C44169">
        <w:rPr>
          <w:rFonts w:ascii="Calibri" w:hAnsi="Calibri" w:cs="Calibri" w:hint="eastAsia"/>
          <w:sz w:val="24"/>
          <w:szCs w:val="24"/>
          <w:lang w:eastAsia="ja-JP"/>
        </w:rPr>
        <w:t xml:space="preserve"> </w:t>
      </w:r>
      <w:r w:rsidR="00C4457B">
        <w:rPr>
          <w:rFonts w:ascii="Calibri" w:hAnsi="Calibri" w:cs="Calibri" w:hint="eastAsia"/>
          <w:sz w:val="24"/>
          <w:szCs w:val="24"/>
          <w:lang w:eastAsia="ja-JP"/>
        </w:rPr>
        <w:t>an</w:t>
      </w:r>
      <w:r w:rsidR="00C44169">
        <w:rPr>
          <w:rFonts w:ascii="Calibri" w:hAnsi="Calibri" w:cs="Calibri" w:hint="eastAsia"/>
          <w:sz w:val="24"/>
          <w:szCs w:val="24"/>
          <w:lang w:eastAsia="ja-JP"/>
        </w:rPr>
        <w:t xml:space="preserve"> example of </w:t>
      </w:r>
      <w:r w:rsidR="00C44169" w:rsidRPr="00C44169">
        <w:rPr>
          <w:rFonts w:ascii="Calibri" w:hAnsi="Calibri" w:cs="Calibri"/>
          <w:sz w:val="24"/>
          <w:szCs w:val="24"/>
          <w:lang w:eastAsia="ja-JP"/>
        </w:rPr>
        <w:t>Multiplexing/De-multiplexing (hop by hop) for architecture 1a</w:t>
      </w:r>
      <w:r w:rsidR="00C44169">
        <w:rPr>
          <w:rFonts w:ascii="Calibri" w:hAnsi="Calibri" w:cs="Calibri" w:hint="eastAsia"/>
          <w:sz w:val="24"/>
          <w:szCs w:val="24"/>
          <w:lang w:eastAsia="ja-JP"/>
        </w:rPr>
        <w:t xml:space="preserve">, and figure4 </w:t>
      </w:r>
      <w:r w:rsidR="00C44169">
        <w:rPr>
          <w:rFonts w:ascii="Calibri" w:hAnsi="Calibri" w:cs="Calibri"/>
          <w:sz w:val="24"/>
          <w:szCs w:val="24"/>
          <w:lang w:eastAsia="ja-JP"/>
        </w:rPr>
        <w:t>depicts</w:t>
      </w:r>
      <w:r w:rsidR="00C44169">
        <w:rPr>
          <w:rFonts w:ascii="Calibri" w:hAnsi="Calibri" w:cs="Calibri" w:hint="eastAsia"/>
          <w:sz w:val="24"/>
          <w:szCs w:val="24"/>
          <w:lang w:eastAsia="ja-JP"/>
        </w:rPr>
        <w:t xml:space="preserve"> </w:t>
      </w:r>
      <w:r w:rsidR="00C4457B">
        <w:rPr>
          <w:rFonts w:ascii="Calibri" w:hAnsi="Calibri" w:cs="Calibri" w:hint="eastAsia"/>
          <w:sz w:val="24"/>
          <w:szCs w:val="24"/>
          <w:lang w:eastAsia="ja-JP"/>
        </w:rPr>
        <w:t xml:space="preserve">an example of </w:t>
      </w:r>
      <w:r w:rsidR="00C4457B">
        <w:rPr>
          <w:rFonts w:ascii="Calibri" w:hAnsi="Calibri" w:cs="Calibri"/>
          <w:sz w:val="24"/>
          <w:szCs w:val="24"/>
          <w:lang w:eastAsia="ja-JP"/>
        </w:rPr>
        <w:t>management</w:t>
      </w:r>
      <w:r w:rsidR="00C4457B">
        <w:rPr>
          <w:rFonts w:ascii="Calibri" w:hAnsi="Calibri" w:cs="Calibri" w:hint="eastAsia"/>
          <w:sz w:val="24"/>
          <w:szCs w:val="24"/>
          <w:lang w:eastAsia="ja-JP"/>
        </w:rPr>
        <w:t xml:space="preserve"> table for its function.</w:t>
      </w:r>
    </w:p>
    <w:p w:rsidR="00554946" w:rsidRDefault="00F657E4" w:rsidP="0056455C">
      <w:pPr>
        <w:adjustRightInd w:val="0"/>
        <w:snapToGrid w:val="0"/>
        <w:spacing w:after="120" w:line="280" w:lineRule="atLeast"/>
        <w:jc w:val="center"/>
        <w:rPr>
          <w:rFonts w:ascii="Calibri" w:hAnsi="Calibri" w:cs="Calibri"/>
          <w:sz w:val="24"/>
          <w:szCs w:val="24"/>
          <w:lang w:eastAsia="ja-JP"/>
        </w:rPr>
      </w:pPr>
      <w:r>
        <w:rPr>
          <w:rFonts w:ascii="Calibri" w:hAnsi="Calibri" w:cs="Calibri"/>
          <w:noProof/>
          <w:sz w:val="24"/>
          <w:szCs w:val="24"/>
          <w:lang w:eastAsia="ja-JP"/>
        </w:rPr>
        <w:drawing>
          <wp:inline distT="0" distB="0" distL="0" distR="0" wp14:anchorId="6D389D8C">
            <wp:extent cx="5817749" cy="311312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2084" cy="3120795"/>
                    </a:xfrm>
                    <a:prstGeom prst="rect">
                      <a:avLst/>
                    </a:prstGeom>
                    <a:noFill/>
                    <a:ln>
                      <a:noFill/>
                    </a:ln>
                  </pic:spPr>
                </pic:pic>
              </a:graphicData>
            </a:graphic>
          </wp:inline>
        </w:drawing>
      </w:r>
    </w:p>
    <w:p w:rsidR="00EC7F27" w:rsidRDefault="00EC7F27" w:rsidP="00EC7F27">
      <w:pPr>
        <w:spacing w:afterLines="100" w:after="240"/>
        <w:jc w:val="center"/>
        <w:rPr>
          <w:b/>
          <w:sz w:val="24"/>
          <w:lang w:eastAsia="ja-JP"/>
        </w:rPr>
      </w:pPr>
      <w:r w:rsidRPr="000A0665">
        <w:rPr>
          <w:b/>
          <w:sz w:val="24"/>
        </w:rPr>
        <w:t xml:space="preserve">Figure </w:t>
      </w:r>
      <w:r w:rsidRPr="000A0665">
        <w:rPr>
          <w:rFonts w:hint="eastAsia"/>
          <w:b/>
          <w:sz w:val="24"/>
          <w:lang w:eastAsia="ja-JP"/>
        </w:rPr>
        <w:t>3</w:t>
      </w:r>
      <w:r w:rsidRPr="000A0665">
        <w:rPr>
          <w:b/>
          <w:sz w:val="24"/>
        </w:rPr>
        <w:t xml:space="preserve">: </w:t>
      </w:r>
      <w:r w:rsidRPr="00EC7F27">
        <w:rPr>
          <w:b/>
          <w:sz w:val="24"/>
        </w:rPr>
        <w:t>Multiplexing/De-multiplexing (hop by hop) for architecture 1a</w:t>
      </w:r>
    </w:p>
    <w:p w:rsidR="0097497B" w:rsidRDefault="0097497B" w:rsidP="00EC7F27">
      <w:pPr>
        <w:spacing w:afterLines="100" w:after="240"/>
        <w:jc w:val="center"/>
        <w:rPr>
          <w:b/>
          <w:sz w:val="24"/>
          <w:lang w:eastAsia="ja-JP"/>
        </w:rPr>
      </w:pPr>
      <w:r>
        <w:rPr>
          <w:b/>
          <w:noProof/>
          <w:sz w:val="24"/>
          <w:lang w:eastAsia="ja-JP"/>
        </w:rPr>
        <w:lastRenderedPageBreak/>
        <w:drawing>
          <wp:inline distT="0" distB="0" distL="0" distR="0" wp14:anchorId="236209EA">
            <wp:extent cx="4829175" cy="26889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0921" cy="2695494"/>
                    </a:xfrm>
                    <a:prstGeom prst="rect">
                      <a:avLst/>
                    </a:prstGeom>
                    <a:noFill/>
                    <a:ln>
                      <a:noFill/>
                    </a:ln>
                  </pic:spPr>
                </pic:pic>
              </a:graphicData>
            </a:graphic>
          </wp:inline>
        </w:drawing>
      </w:r>
    </w:p>
    <w:p w:rsidR="0097497B" w:rsidRPr="0097497B" w:rsidRDefault="0097497B" w:rsidP="0097497B">
      <w:pPr>
        <w:spacing w:afterLines="100" w:after="240"/>
        <w:jc w:val="center"/>
        <w:rPr>
          <w:b/>
          <w:sz w:val="24"/>
          <w:lang w:eastAsia="ja-JP"/>
        </w:rPr>
      </w:pPr>
      <w:r w:rsidRPr="000A0665">
        <w:rPr>
          <w:b/>
          <w:sz w:val="24"/>
        </w:rPr>
        <w:t xml:space="preserve">Figure </w:t>
      </w:r>
      <w:r>
        <w:rPr>
          <w:rFonts w:hint="eastAsia"/>
          <w:b/>
          <w:sz w:val="24"/>
          <w:lang w:eastAsia="ja-JP"/>
        </w:rPr>
        <w:t>4</w:t>
      </w:r>
      <w:r w:rsidRPr="000A0665">
        <w:rPr>
          <w:b/>
          <w:sz w:val="24"/>
        </w:rPr>
        <w:t xml:space="preserve">: </w:t>
      </w:r>
      <w:r w:rsidRPr="0097497B">
        <w:rPr>
          <w:b/>
          <w:sz w:val="24"/>
        </w:rPr>
        <w:t>Multiplexing/De-multiplexing management table</w:t>
      </w:r>
    </w:p>
    <w:p w:rsidR="00554946" w:rsidRPr="00554946" w:rsidRDefault="002378B1" w:rsidP="00554946">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EC3661" w:rsidRDefault="00124078"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4" w:name="Proposal4"/>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4</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269B5" w:rsidRPr="00A269B5">
        <w:rPr>
          <w:rFonts w:ascii="Calibri" w:hAnsi="Calibri" w:cs="Calibri"/>
          <w:sz w:val="24"/>
          <w:szCs w:val="24"/>
          <w:lang w:eastAsia="ja-JP"/>
        </w:rPr>
        <w:t xml:space="preserve">For PDU session, each UE and MT in IAB Node establishes PDU session with UPF residing in core network. IAB Node and IAB Donor uses the PDU sessions for backhauling. IAB Node and IAB Donor </w:t>
      </w:r>
      <w:proofErr w:type="gramStart"/>
      <w:r w:rsidR="00A269B5" w:rsidRPr="00A269B5">
        <w:rPr>
          <w:rFonts w:ascii="Calibri" w:hAnsi="Calibri" w:cs="Calibri"/>
          <w:sz w:val="24"/>
          <w:szCs w:val="24"/>
          <w:lang w:eastAsia="ja-JP"/>
        </w:rPr>
        <w:t>uses</w:t>
      </w:r>
      <w:proofErr w:type="gramEnd"/>
      <w:r w:rsidR="00A269B5" w:rsidRPr="00A269B5">
        <w:rPr>
          <w:rFonts w:ascii="Calibri" w:hAnsi="Calibri" w:cs="Calibri"/>
          <w:sz w:val="24"/>
          <w:szCs w:val="24"/>
          <w:lang w:eastAsia="ja-JP"/>
        </w:rPr>
        <w:t xml:space="preserve"> the LCH id/DRB id which is allocated to the PDU session for backhauling.</w:t>
      </w:r>
    </w:p>
    <w:p w:rsidR="00071CBD" w:rsidRDefault="00313E3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4</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269B5" w:rsidRPr="00A269B5">
        <w:rPr>
          <w:rFonts w:ascii="Calibri" w:hAnsi="Calibri" w:cs="Calibri"/>
          <w:sz w:val="24"/>
          <w:szCs w:val="24"/>
          <w:lang w:eastAsia="ja-JP"/>
        </w:rPr>
        <w:t>For multiplexing, IAB Node multiplexes different UEs’ uplink data on one transport channel when transporting it to next IAB Node or IAB Donor. IAB Donor multiplexes different UEs’ downlink data on one transport channel when transporting it to next IAB node. For de-multiplexing, IAB Donor or IAB node de-multiplexes receiving data</w:t>
      </w:r>
    </w:p>
    <w:p w:rsidR="00370C58" w:rsidRDefault="00071CB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B82098">
        <w:rPr>
          <w:rFonts w:ascii="Calibri" w:hAnsi="Calibri" w:cs="Calibri" w:hint="eastAsia"/>
          <w:sz w:val="24"/>
          <w:szCs w:val="24"/>
          <w:lang w:eastAsia="ja-JP"/>
        </w:rPr>
        <w:t>4</w:t>
      </w:r>
      <w:r>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269B5" w:rsidRPr="00A269B5">
        <w:rPr>
          <w:rFonts w:ascii="Calibri" w:hAnsi="Calibri" w:cs="Calibri"/>
          <w:sz w:val="24"/>
          <w:szCs w:val="24"/>
          <w:lang w:eastAsia="ja-JP"/>
        </w:rPr>
        <w:t>RAN2 should study and decide the recommended multiplexing/de-multiplexing solution (Hop by hop “Multiplexing/De-Multiplexing” or end to end “Multiplexing/De-Multiplexing”)</w:t>
      </w:r>
    </w:p>
    <w:bookmarkEnd w:id="4"/>
    <w:p w:rsidR="006D6DDA" w:rsidRDefault="006D6DDA" w:rsidP="009D6AFD">
      <w:pPr>
        <w:adjustRightInd w:val="0"/>
        <w:snapToGrid w:val="0"/>
        <w:spacing w:afterLines="0" w:after="0"/>
        <w:rPr>
          <w:rFonts w:ascii="Calibri" w:hAnsi="Calibri" w:cs="Calibri"/>
          <w:sz w:val="24"/>
          <w:szCs w:val="24"/>
          <w:lang w:eastAsia="ja-JP"/>
        </w:rPr>
      </w:pPr>
    </w:p>
    <w:p w:rsidR="006D7D78" w:rsidRPr="006D6DDA" w:rsidRDefault="009348B4" w:rsidP="006D6DDA">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6D6DDA">
        <w:rPr>
          <w:rFonts w:ascii="Calibri" w:hAnsi="Calibri" w:cs="Calibri" w:hint="eastAsia"/>
          <w:b/>
          <w:sz w:val="28"/>
          <w:szCs w:val="24"/>
          <w:lang w:eastAsia="ja-JP"/>
        </w:rPr>
        <w:t>IAB a</w:t>
      </w:r>
      <w:r w:rsidR="006D7D78" w:rsidRPr="006D6DDA">
        <w:rPr>
          <w:rFonts w:ascii="Calibri" w:hAnsi="Calibri" w:cs="Calibri"/>
          <w:b/>
          <w:sz w:val="28"/>
          <w:szCs w:val="24"/>
          <w:lang w:eastAsia="ja-JP"/>
        </w:rPr>
        <w:t>daptation Layer Header</w:t>
      </w:r>
      <w:r w:rsidR="00955610">
        <w:rPr>
          <w:rFonts w:ascii="Calibri" w:hAnsi="Calibri" w:cs="Calibri" w:hint="eastAsia"/>
          <w:b/>
          <w:sz w:val="28"/>
          <w:szCs w:val="24"/>
          <w:lang w:eastAsia="ja-JP"/>
        </w:rPr>
        <w:t xml:space="preserve"> (RAN3)</w:t>
      </w:r>
    </w:p>
    <w:p w:rsidR="00581636" w:rsidRPr="005C6A93" w:rsidRDefault="00F93880" w:rsidP="009D6AFD">
      <w:pPr>
        <w:adjustRightInd w:val="0"/>
        <w:snapToGrid w:val="0"/>
        <w:spacing w:afterLines="0" w:after="0"/>
        <w:rPr>
          <w:rFonts w:ascii="Calibri" w:hAnsi="Calibri" w:cs="Calibri"/>
          <w:sz w:val="24"/>
          <w:szCs w:val="24"/>
          <w:lang w:eastAsia="ja-JP"/>
        </w:rPr>
      </w:pPr>
      <w:r>
        <w:rPr>
          <w:rFonts w:ascii="Calibri" w:hAnsi="Calibri" w:cs="Calibri" w:hint="eastAsia"/>
          <w:sz w:val="24"/>
          <w:szCs w:val="24"/>
          <w:lang w:eastAsia="ja-JP"/>
        </w:rPr>
        <w:t xml:space="preserve">Way </w:t>
      </w:r>
      <w:r w:rsidR="008468AF">
        <w:rPr>
          <w:rFonts w:ascii="Calibri" w:hAnsi="Calibri" w:cs="Calibri"/>
          <w:sz w:val="24"/>
          <w:szCs w:val="24"/>
          <w:lang w:eastAsia="ja-JP"/>
        </w:rPr>
        <w:t>forward agreed</w:t>
      </w:r>
      <w:r w:rsidR="004B7B4B">
        <w:rPr>
          <w:rFonts w:ascii="Calibri" w:hAnsi="Calibri" w:cs="Calibri" w:hint="eastAsia"/>
          <w:sz w:val="24"/>
          <w:szCs w:val="24"/>
          <w:lang w:eastAsia="ja-JP"/>
        </w:rPr>
        <w:t xml:space="preserve"> in RAN3#99bis </w:t>
      </w:r>
      <w:r>
        <w:rPr>
          <w:rFonts w:ascii="Calibri" w:hAnsi="Calibri" w:cs="Calibri" w:hint="eastAsia"/>
          <w:sz w:val="24"/>
          <w:szCs w:val="24"/>
          <w:lang w:eastAsia="ja-JP"/>
        </w:rPr>
        <w:t>[10] seems to imply</w:t>
      </w:r>
      <w:r w:rsidR="000876F4">
        <w:rPr>
          <w:rFonts w:ascii="Calibri" w:hAnsi="Calibri" w:cs="Calibri" w:hint="eastAsia"/>
          <w:sz w:val="24"/>
          <w:szCs w:val="24"/>
          <w:lang w:eastAsia="ja-JP"/>
        </w:rPr>
        <w:t xml:space="preserve"> the possibility</w:t>
      </w:r>
      <w:r w:rsidR="004B7B4B">
        <w:rPr>
          <w:rFonts w:ascii="Calibri" w:hAnsi="Calibri" w:cs="Calibri" w:hint="eastAsia"/>
          <w:sz w:val="24"/>
          <w:szCs w:val="24"/>
          <w:lang w:eastAsia="ja-JP"/>
        </w:rPr>
        <w:t xml:space="preserve"> that IAB adaptation layer includes GTP-U header. </w:t>
      </w:r>
      <w:r w:rsidR="005C6A93">
        <w:rPr>
          <w:rFonts w:ascii="Calibri" w:hAnsi="Calibri" w:cs="Calibri" w:hint="eastAsia"/>
          <w:sz w:val="24"/>
          <w:szCs w:val="24"/>
          <w:lang w:eastAsia="ja-JP"/>
        </w:rPr>
        <w:t>However Nokia paper [2] may imply that IAB adaptation layer doesn</w:t>
      </w:r>
      <w:r w:rsidR="005C6A93">
        <w:rPr>
          <w:rFonts w:ascii="Calibri" w:hAnsi="Calibri" w:cs="Calibri"/>
          <w:sz w:val="24"/>
          <w:szCs w:val="24"/>
          <w:lang w:eastAsia="ja-JP"/>
        </w:rPr>
        <w:t>’</w:t>
      </w:r>
      <w:r w:rsidR="005C6A93">
        <w:rPr>
          <w:rFonts w:ascii="Calibri" w:hAnsi="Calibri" w:cs="Calibri" w:hint="eastAsia"/>
          <w:sz w:val="24"/>
          <w:szCs w:val="24"/>
          <w:lang w:eastAsia="ja-JP"/>
        </w:rPr>
        <w:t>t include GTP-U header, only include UE id for routing. So, RAN2 should clarify this point.</w:t>
      </w:r>
    </w:p>
    <w:p w:rsidR="00FC5EB2" w:rsidRDefault="00653765" w:rsidP="00653765">
      <w:pPr>
        <w:adjustRightInd w:val="0"/>
        <w:snapToGrid w:val="0"/>
        <w:spacing w:afterLines="0" w:after="0"/>
        <w:jc w:val="center"/>
        <w:rPr>
          <w:rFonts w:ascii="Calibri" w:hAnsi="Calibri" w:cs="Calibri"/>
          <w:sz w:val="24"/>
          <w:szCs w:val="24"/>
          <w:lang w:eastAsia="ja-JP"/>
        </w:rPr>
      </w:pPr>
      <w:r>
        <w:rPr>
          <w:rFonts w:ascii="Calibri" w:hAnsi="Calibri" w:cs="Calibri"/>
          <w:noProof/>
          <w:sz w:val="24"/>
          <w:szCs w:val="24"/>
          <w:lang w:eastAsia="ja-JP"/>
        </w:rPr>
        <w:lastRenderedPageBreak/>
        <w:drawing>
          <wp:inline distT="0" distB="0" distL="0" distR="0" wp14:anchorId="761CB351">
            <wp:extent cx="5572125" cy="32178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0410" cy="3216889"/>
                    </a:xfrm>
                    <a:prstGeom prst="rect">
                      <a:avLst/>
                    </a:prstGeom>
                    <a:noFill/>
                    <a:ln>
                      <a:noFill/>
                    </a:ln>
                  </pic:spPr>
                </pic:pic>
              </a:graphicData>
            </a:graphic>
          </wp:inline>
        </w:drawing>
      </w:r>
    </w:p>
    <w:p w:rsidR="00FC5EB2" w:rsidRDefault="00FC5EB2" w:rsidP="00FC5EB2">
      <w:pPr>
        <w:adjustRightInd w:val="0"/>
        <w:snapToGrid w:val="0"/>
        <w:spacing w:afterLines="0" w:after="0"/>
        <w:jc w:val="center"/>
        <w:rPr>
          <w:rFonts w:ascii="Calibri" w:hAnsi="Calibri" w:cs="Calibri"/>
          <w:sz w:val="24"/>
          <w:szCs w:val="24"/>
          <w:lang w:eastAsia="ja-JP"/>
        </w:rPr>
      </w:pPr>
      <w:r w:rsidRPr="000A0665">
        <w:rPr>
          <w:b/>
          <w:sz w:val="24"/>
        </w:rPr>
        <w:t xml:space="preserve">Figure </w:t>
      </w:r>
      <w:r>
        <w:rPr>
          <w:rFonts w:hint="eastAsia"/>
          <w:b/>
          <w:sz w:val="24"/>
          <w:lang w:eastAsia="ja-JP"/>
        </w:rPr>
        <w:t>4</w:t>
      </w:r>
      <w:r w:rsidRPr="000A0665">
        <w:rPr>
          <w:b/>
          <w:sz w:val="24"/>
        </w:rPr>
        <w:t xml:space="preserve">: </w:t>
      </w:r>
      <w:r w:rsidRPr="00EC7F27">
        <w:rPr>
          <w:b/>
          <w:sz w:val="24"/>
        </w:rPr>
        <w:t>Multiplexing/De-multiplexing (hop by hop) for architecture 1a</w:t>
      </w:r>
    </w:p>
    <w:p w:rsidR="00FC5EB2" w:rsidRDefault="00FC5EB2" w:rsidP="00AE1887">
      <w:pPr>
        <w:adjustRightInd w:val="0"/>
        <w:snapToGrid w:val="0"/>
        <w:spacing w:after="120" w:line="280" w:lineRule="atLeast"/>
        <w:rPr>
          <w:rFonts w:ascii="Calibri" w:hAnsi="Calibri" w:cs="Calibri"/>
          <w:sz w:val="24"/>
          <w:szCs w:val="24"/>
          <w:lang w:eastAsia="ja-JP"/>
        </w:rPr>
      </w:pPr>
    </w:p>
    <w:p w:rsidR="00AE1887" w:rsidRPr="00AE1887" w:rsidRDefault="00AE1887" w:rsidP="00AE1887">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Based on the current discussion status, we propose the following:</w:t>
      </w:r>
    </w:p>
    <w:p w:rsidR="00244C0D" w:rsidRDefault="00244C0D"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5" w:name="Proposal5"/>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4750BD">
        <w:rPr>
          <w:rFonts w:ascii="Calibri" w:hAnsi="Calibri" w:cs="Calibri" w:hint="eastAsia"/>
          <w:sz w:val="24"/>
          <w:szCs w:val="24"/>
          <w:lang w:eastAsia="ja-JP"/>
        </w:rPr>
        <w:t>5</w:t>
      </w:r>
      <w:r>
        <w:rPr>
          <w:rFonts w:ascii="Calibri" w:hAnsi="Calibri" w:cs="Calibri" w:hint="eastAsia"/>
          <w:sz w:val="24"/>
          <w:szCs w:val="24"/>
          <w:lang w:eastAsia="ja-JP"/>
        </w:rPr>
        <w:t>-</w:t>
      </w:r>
      <w:r w:rsidR="004750BD">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3C2459" w:rsidRPr="003C2459">
        <w:rPr>
          <w:rFonts w:ascii="Calibri" w:hAnsi="Calibri" w:cs="Calibri"/>
          <w:sz w:val="24"/>
          <w:szCs w:val="24"/>
          <w:lang w:eastAsia="ja-JP"/>
        </w:rPr>
        <w:t>Proposal 5-1: IAB adaptation layer header constructed at IAB Node and IAB donor includes GTP-U header.</w:t>
      </w:r>
    </w:p>
    <w:p w:rsidR="004750BD" w:rsidRDefault="004750BD"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5-2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3C2459" w:rsidRPr="003C2459">
        <w:rPr>
          <w:rFonts w:ascii="Calibri" w:hAnsi="Calibri" w:cs="Calibri"/>
          <w:sz w:val="24"/>
          <w:szCs w:val="24"/>
          <w:lang w:eastAsia="ja-JP"/>
        </w:rPr>
        <w:t>GTP-U header format is same format as defined in TS 29.281. RAN3 can study some enhancement to what we have today.</w:t>
      </w:r>
    </w:p>
    <w:p w:rsidR="009D1A3A" w:rsidRPr="00580D2E" w:rsidRDefault="007067C9" w:rsidP="000E1E9A">
      <w:pPr>
        <w:adjustRightInd w:val="0"/>
        <w:snapToGrid w:val="0"/>
        <w:spacing w:after="120" w:line="280" w:lineRule="atLeast"/>
        <w:ind w:left="1416" w:hangingChars="590" w:hanging="1416"/>
        <w:rPr>
          <w:rFonts w:ascii="Calibri" w:hAnsi="Calibri" w:cs="Calibri"/>
          <w:sz w:val="24"/>
          <w:szCs w:val="24"/>
          <w:lang w:eastAsia="ja-JP"/>
        </w:rPr>
      </w:pPr>
      <w:r w:rsidRPr="007067C9">
        <w:rPr>
          <w:rFonts w:ascii="Calibri" w:hAnsi="Calibri" w:cs="Calibri"/>
          <w:sz w:val="24"/>
          <w:szCs w:val="24"/>
          <w:lang w:eastAsia="ja-JP"/>
        </w:rPr>
        <w:t xml:space="preserve">Proposal 5-3: </w:t>
      </w:r>
      <w:r>
        <w:rPr>
          <w:rFonts w:ascii="Calibri" w:hAnsi="Calibri" w:cs="Calibri" w:hint="eastAsia"/>
          <w:sz w:val="24"/>
          <w:szCs w:val="24"/>
          <w:lang w:eastAsia="ja-JP"/>
        </w:rPr>
        <w:t xml:space="preserve"> </w:t>
      </w:r>
      <w:r w:rsidR="003C2459" w:rsidRPr="003C2459">
        <w:rPr>
          <w:rFonts w:ascii="Calibri" w:hAnsi="Calibri" w:cs="Calibri"/>
          <w:sz w:val="24"/>
          <w:szCs w:val="24"/>
          <w:lang w:eastAsia="ja-JP"/>
        </w:rPr>
        <w:t xml:space="preserve">For architecture 1a, IAB adaptation layer supports original addressing protocol dedicated to </w:t>
      </w:r>
      <w:proofErr w:type="gramStart"/>
      <w:r w:rsidR="003C2459" w:rsidRPr="003C2459">
        <w:rPr>
          <w:rFonts w:ascii="Calibri" w:hAnsi="Calibri" w:cs="Calibri"/>
          <w:sz w:val="24"/>
          <w:szCs w:val="24"/>
          <w:lang w:eastAsia="ja-JP"/>
        </w:rPr>
        <w:t>IAB,</w:t>
      </w:r>
      <w:proofErr w:type="gramEnd"/>
      <w:r w:rsidR="003C2459" w:rsidRPr="003C2459">
        <w:rPr>
          <w:rFonts w:ascii="Calibri" w:hAnsi="Calibri" w:cs="Calibri"/>
          <w:sz w:val="24"/>
          <w:szCs w:val="24"/>
          <w:lang w:eastAsia="ja-JP"/>
        </w:rPr>
        <w:t xml:space="preserve"> and IAB adaptation layer include address related infor</w:t>
      </w:r>
      <w:r w:rsidR="003C2459">
        <w:rPr>
          <w:rFonts w:ascii="Calibri" w:hAnsi="Calibri" w:cs="Calibri"/>
          <w:sz w:val="24"/>
          <w:szCs w:val="24"/>
          <w:lang w:eastAsia="ja-JP"/>
        </w:rPr>
        <w:t>mation, instead of IP addresses</w:t>
      </w:r>
      <w:r w:rsidR="003C2459">
        <w:rPr>
          <w:rFonts w:ascii="Calibri" w:hAnsi="Calibri" w:cs="Calibri" w:hint="eastAsia"/>
          <w:sz w:val="24"/>
          <w:szCs w:val="24"/>
          <w:lang w:eastAsia="ja-JP"/>
        </w:rPr>
        <w:t>.</w:t>
      </w:r>
      <w:bookmarkEnd w:id="5"/>
    </w:p>
    <w:p w:rsidR="002110F9" w:rsidRPr="009D1A3A" w:rsidRDefault="002110F9" w:rsidP="009D1A3A">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9D1A3A">
        <w:rPr>
          <w:rFonts w:ascii="Calibri" w:hAnsi="Calibri" w:cs="Calibri"/>
          <w:b/>
          <w:sz w:val="28"/>
          <w:szCs w:val="24"/>
          <w:lang w:eastAsia="ja-JP"/>
        </w:rPr>
        <w:t>RLC ARQ</w:t>
      </w:r>
      <w:r w:rsidR="008771CB">
        <w:rPr>
          <w:rFonts w:ascii="Calibri" w:hAnsi="Calibri" w:cs="Calibri" w:hint="eastAsia"/>
          <w:b/>
          <w:sz w:val="28"/>
          <w:szCs w:val="24"/>
          <w:lang w:eastAsia="ja-JP"/>
        </w:rPr>
        <w:t xml:space="preserve"> (RAN2)</w:t>
      </w:r>
    </w:p>
    <w:p w:rsidR="002110F9" w:rsidRDefault="00FB041D" w:rsidP="00BF7BDB">
      <w:pPr>
        <w:adjustRightInd w:val="0"/>
        <w:snapToGrid w:val="0"/>
        <w:spacing w:after="120" w:line="240" w:lineRule="atLeast"/>
        <w:rPr>
          <w:rFonts w:ascii="Calibri" w:hAnsi="Calibri" w:cs="Calibri"/>
          <w:sz w:val="24"/>
          <w:szCs w:val="24"/>
          <w:lang w:eastAsia="ja-JP"/>
        </w:rPr>
      </w:pPr>
      <w:r>
        <w:rPr>
          <w:rFonts w:ascii="Calibri" w:hAnsi="Calibri" w:cs="Calibri" w:hint="eastAsia"/>
          <w:sz w:val="24"/>
          <w:szCs w:val="24"/>
          <w:lang w:eastAsia="ja-JP"/>
        </w:rPr>
        <w:t xml:space="preserve">As stated in [1], discussion for </w:t>
      </w:r>
      <w:r w:rsidRPr="00F61CC8">
        <w:rPr>
          <w:rFonts w:ascii="Calibri" w:hAnsi="Calibri" w:cs="Calibri"/>
          <w:sz w:val="24"/>
          <w:szCs w:val="24"/>
          <w:lang w:eastAsia="ja-JP"/>
        </w:rPr>
        <w:t>hop by hop “RLC ARQ” or end to end “RLC ARQ”</w:t>
      </w:r>
      <w:r>
        <w:rPr>
          <w:rFonts w:ascii="Calibri" w:hAnsi="Calibri" w:cs="Calibri" w:hint="eastAsia"/>
          <w:sz w:val="24"/>
          <w:szCs w:val="24"/>
          <w:lang w:eastAsia="ja-JP"/>
        </w:rPr>
        <w:t xml:space="preserve"> is needed, and the RLC ARQ </w:t>
      </w:r>
      <w:r>
        <w:rPr>
          <w:rFonts w:ascii="Calibri" w:hAnsi="Calibri" w:cs="Calibri"/>
          <w:sz w:val="24"/>
          <w:szCs w:val="24"/>
          <w:lang w:eastAsia="ja-JP"/>
        </w:rPr>
        <w:t>scheme</w:t>
      </w:r>
      <w:r>
        <w:rPr>
          <w:rFonts w:ascii="Calibri" w:hAnsi="Calibri" w:cs="Calibri" w:hint="eastAsia"/>
          <w:sz w:val="24"/>
          <w:szCs w:val="24"/>
          <w:lang w:eastAsia="ja-JP"/>
        </w:rPr>
        <w:t xml:space="preserve"> </w:t>
      </w:r>
      <w:r w:rsidR="000876F4">
        <w:rPr>
          <w:rFonts w:ascii="Calibri" w:hAnsi="Calibri" w:cs="Calibri" w:hint="eastAsia"/>
          <w:sz w:val="24"/>
          <w:szCs w:val="24"/>
          <w:lang w:eastAsia="ja-JP"/>
        </w:rPr>
        <w:t xml:space="preserve">decision </w:t>
      </w:r>
      <w:r>
        <w:rPr>
          <w:rFonts w:ascii="Calibri" w:hAnsi="Calibri" w:cs="Calibri" w:hint="eastAsia"/>
          <w:sz w:val="24"/>
          <w:szCs w:val="24"/>
          <w:lang w:eastAsia="ja-JP"/>
        </w:rPr>
        <w:t xml:space="preserve">would affects the other aspects like </w:t>
      </w:r>
      <w:proofErr w:type="spellStart"/>
      <w:r>
        <w:rPr>
          <w:rFonts w:ascii="Calibri" w:hAnsi="Calibri" w:cs="Calibri" w:hint="eastAsia"/>
          <w:sz w:val="24"/>
          <w:szCs w:val="24"/>
          <w:lang w:eastAsia="ja-JP"/>
        </w:rPr>
        <w:t>QoS</w:t>
      </w:r>
      <w:proofErr w:type="spellEnd"/>
      <w:r>
        <w:rPr>
          <w:rFonts w:ascii="Calibri" w:hAnsi="Calibri" w:cs="Calibri" w:hint="eastAsia"/>
          <w:sz w:val="24"/>
          <w:szCs w:val="24"/>
          <w:lang w:eastAsia="ja-JP"/>
        </w:rPr>
        <w:t xml:space="preserve"> or multiplexing.</w:t>
      </w:r>
    </w:p>
    <w:p w:rsidR="006D7D78" w:rsidRPr="002110F9" w:rsidRDefault="002110F9" w:rsidP="000E1E9A">
      <w:pPr>
        <w:adjustRightInd w:val="0"/>
        <w:snapToGrid w:val="0"/>
        <w:spacing w:after="120" w:line="280" w:lineRule="atLeast"/>
        <w:ind w:left="1416" w:hangingChars="590" w:hanging="1416"/>
        <w:rPr>
          <w:rFonts w:ascii="Calibri" w:hAnsi="Calibri" w:cs="Calibri"/>
          <w:sz w:val="24"/>
          <w:szCs w:val="24"/>
          <w:lang w:eastAsia="ja-JP"/>
        </w:rPr>
      </w:pPr>
      <w:bookmarkStart w:id="6" w:name="Proposal6"/>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444309">
        <w:rPr>
          <w:rFonts w:ascii="Calibri" w:hAnsi="Calibri" w:cs="Calibri" w:hint="eastAsia"/>
          <w:sz w:val="24"/>
          <w:szCs w:val="24"/>
          <w:lang w:eastAsia="ja-JP"/>
        </w:rPr>
        <w:t>6</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F61CC8" w:rsidRPr="00F61CC8">
        <w:rPr>
          <w:rFonts w:ascii="Calibri" w:hAnsi="Calibri" w:cs="Calibri"/>
          <w:sz w:val="24"/>
          <w:szCs w:val="24"/>
          <w:lang w:eastAsia="ja-JP"/>
        </w:rPr>
        <w:t>RAN2 should study and decide the recommended RLC ARQ solution (hop by hop “RLC ARQ” or end to end “RLC ARQ”)</w:t>
      </w:r>
      <w:bookmarkEnd w:id="6"/>
    </w:p>
    <w:p w:rsidR="00B4399F" w:rsidRDefault="00223CFC"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2B38D9" w:rsidRDefault="002B38D9" w:rsidP="004D77E0">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9B13E8" w:rsidRPr="001B313D" w:rsidRDefault="00CF11F9"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w:instrText>
      </w:r>
      <w:r>
        <w:rPr>
          <w:rFonts w:ascii="Calibri" w:hAnsi="Calibri" w:cs="Calibri" w:hint="eastAsia"/>
          <w:sz w:val="24"/>
          <w:szCs w:val="24"/>
          <w:lang w:eastAsia="ja-JP"/>
        </w:rPr>
        <w:instrText>REF Proposal1 \h</w:instrText>
      </w:r>
      <w:r>
        <w:rPr>
          <w:rFonts w:ascii="Calibri" w:hAnsi="Calibri" w:cs="Calibri"/>
          <w:sz w:val="24"/>
          <w:szCs w:val="24"/>
          <w:lang w:eastAsia="ja-JP"/>
        </w:rPr>
        <w:instrText xml:space="preserve"> </w:instrText>
      </w:r>
      <w:r>
        <w:rPr>
          <w:rFonts w:ascii="Calibri" w:hAnsi="Calibri" w:cs="Calibri"/>
          <w:sz w:val="24"/>
          <w:szCs w:val="24"/>
          <w:lang w:eastAsia="ja-JP"/>
        </w:rPr>
      </w:r>
      <w:r>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1-1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5738D2">
        <w:rPr>
          <w:rFonts w:ascii="Calibri" w:hAnsi="Calibri" w:cs="Calibri"/>
          <w:sz w:val="24"/>
          <w:szCs w:val="24"/>
          <w:lang w:eastAsia="ja-JP"/>
        </w:rPr>
        <w:t>Each IAB Node and IAB Donor have a unique IAB address id which can be used within the same IAB cluster.</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1-2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738D2">
        <w:rPr>
          <w:rFonts w:ascii="Calibri" w:hAnsi="Calibri" w:cs="Calibri"/>
          <w:sz w:val="24"/>
          <w:szCs w:val="24"/>
          <w:lang w:eastAsia="ja-JP"/>
        </w:rPr>
        <w:t>Each UE connects to IAB Node has a unique IAB address id which can be used within the same IAB cluster.</w:t>
      </w:r>
    </w:p>
    <w:p w:rsidR="009B13E8" w:rsidRPr="001B313D"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lastRenderedPageBreak/>
        <w:t>Proposal</w:t>
      </w:r>
      <w:r>
        <w:rPr>
          <w:rFonts w:ascii="Calibri" w:hAnsi="Calibri" w:cs="Calibri" w:hint="eastAsia"/>
          <w:sz w:val="24"/>
          <w:szCs w:val="24"/>
          <w:lang w:eastAsia="ja-JP"/>
        </w:rPr>
        <w:t xml:space="preserve"> 1-3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738D2">
        <w:rPr>
          <w:rFonts w:ascii="Calibri" w:hAnsi="Calibri" w:cs="Calibri"/>
          <w:sz w:val="24"/>
          <w:szCs w:val="24"/>
          <w:lang w:eastAsia="ja-JP"/>
        </w:rPr>
        <w:t>RAN2 should study the detailed design for IAB address id and address assignment procedure. (IAB address id consists of the current C-RNTI or other identifiers, IAB Node requests id to IAB Donor and IAB Donor allocate id …etc.)</w:t>
      </w:r>
    </w:p>
    <w:p w:rsidR="009B13E8" w:rsidRPr="001B313D"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1-4</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71AE1">
        <w:rPr>
          <w:rFonts w:ascii="Calibri" w:hAnsi="Calibri" w:cs="Calibri"/>
          <w:sz w:val="24"/>
          <w:szCs w:val="24"/>
          <w:lang w:eastAsia="ja-JP"/>
        </w:rPr>
        <w:t>RAN2 should study whether each DU in IAB Node can allocate additionally a unique TEID to each UE bearers.</w:t>
      </w:r>
    </w:p>
    <w:p w:rsidR="009B13E8" w:rsidRPr="001B313D" w:rsidRDefault="00CF11F9" w:rsidP="00102B56">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5A2C10">
        <w:rPr>
          <w:rFonts w:ascii="Calibri" w:hAnsi="Calibri" w:cs="Calibri"/>
          <w:sz w:val="24"/>
          <w:szCs w:val="24"/>
          <w:lang w:eastAsia="ja-JP"/>
        </w:rPr>
        <w:fldChar w:fldCharType="begin"/>
      </w:r>
      <w:r w:rsidR="005A2C10">
        <w:rPr>
          <w:rFonts w:ascii="Calibri" w:hAnsi="Calibri" w:cs="Calibri"/>
          <w:sz w:val="24"/>
          <w:szCs w:val="24"/>
          <w:lang w:eastAsia="ja-JP"/>
        </w:rPr>
        <w:instrText xml:space="preserve"> REF Proposal2 \h </w:instrText>
      </w:r>
      <w:r w:rsidR="005A2C10">
        <w:rPr>
          <w:rFonts w:ascii="Calibri" w:hAnsi="Calibri" w:cs="Calibri"/>
          <w:sz w:val="24"/>
          <w:szCs w:val="24"/>
          <w:lang w:eastAsia="ja-JP"/>
        </w:rPr>
      </w:r>
      <w:r w:rsidR="005A2C10">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2-1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102B56">
        <w:rPr>
          <w:rFonts w:ascii="Calibri" w:hAnsi="Calibri" w:cs="Calibri"/>
          <w:sz w:val="24"/>
          <w:szCs w:val="24"/>
          <w:lang w:eastAsia="ja-JP"/>
        </w:rPr>
        <w:t>Each backhauling packet has at least “source IAB address id” and “destination IAB address id”. IAB address id indicates the address of IAB Donor or IAB Node.</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166AF">
        <w:rPr>
          <w:rFonts w:ascii="Calibri" w:hAnsi="Calibri" w:cs="Calibri"/>
          <w:sz w:val="24"/>
          <w:szCs w:val="24"/>
          <w:lang w:eastAsia="ja-JP"/>
        </w:rPr>
        <w:t>RAN2 should study the routing protocol for IAB.</w:t>
      </w:r>
    </w:p>
    <w:p w:rsidR="009B13E8" w:rsidRDefault="009B13E8" w:rsidP="003554AA">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166AF">
        <w:rPr>
          <w:rFonts w:ascii="Calibri" w:hAnsi="Calibri" w:cs="Calibri"/>
          <w:sz w:val="24"/>
          <w:szCs w:val="24"/>
          <w:lang w:eastAsia="ja-JP"/>
        </w:rPr>
        <w:t>RAN2 should study duplication and redundancy mechanism for routing protocol and study address related information to achieve duplication.</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Pr="001B313D">
        <w:rPr>
          <w:rFonts w:ascii="Calibri" w:hAnsi="Calibri" w:cs="Calibri"/>
          <w:sz w:val="24"/>
          <w:szCs w:val="24"/>
          <w:lang w:eastAsia="ja-JP"/>
        </w:rPr>
        <w:t>oposal</w:t>
      </w:r>
      <w:r>
        <w:rPr>
          <w:rFonts w:ascii="Calibri" w:hAnsi="Calibri" w:cs="Calibri" w:hint="eastAsia"/>
          <w:sz w:val="24"/>
          <w:szCs w:val="24"/>
          <w:lang w:eastAsia="ja-JP"/>
        </w:rPr>
        <w:t xml:space="preserve"> 2-4</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166AF">
        <w:rPr>
          <w:rFonts w:ascii="Calibri" w:hAnsi="Calibri" w:cs="Calibri"/>
          <w:sz w:val="24"/>
          <w:szCs w:val="24"/>
          <w:lang w:eastAsia="ja-JP"/>
        </w:rPr>
        <w:t xml:space="preserve">Each backhauling packet has a </w:t>
      </w:r>
      <w:proofErr w:type="spellStart"/>
      <w:r w:rsidRPr="00A166AF">
        <w:rPr>
          <w:rFonts w:ascii="Calibri" w:hAnsi="Calibri" w:cs="Calibri"/>
          <w:sz w:val="24"/>
          <w:szCs w:val="24"/>
          <w:lang w:eastAsia="ja-JP"/>
        </w:rPr>
        <w:t>QoS</w:t>
      </w:r>
      <w:proofErr w:type="spellEnd"/>
      <w:r w:rsidRPr="00A166AF">
        <w:rPr>
          <w:rFonts w:ascii="Calibri" w:hAnsi="Calibri" w:cs="Calibri"/>
          <w:sz w:val="24"/>
          <w:szCs w:val="24"/>
          <w:lang w:eastAsia="ja-JP"/>
        </w:rPr>
        <w:t xml:space="preserve"> identifier which is used for scheduling/prioritization.</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hint="eastAsia"/>
          <w:sz w:val="24"/>
          <w:szCs w:val="24"/>
          <w:lang w:eastAsia="ja-JP"/>
        </w:rPr>
        <w:t>Pr</w:t>
      </w:r>
      <w:r w:rsidRPr="001B313D">
        <w:rPr>
          <w:rFonts w:ascii="Calibri" w:hAnsi="Calibri" w:cs="Calibri"/>
          <w:sz w:val="24"/>
          <w:szCs w:val="24"/>
          <w:lang w:eastAsia="ja-JP"/>
        </w:rPr>
        <w:t>oposal</w:t>
      </w:r>
      <w:r>
        <w:rPr>
          <w:rFonts w:ascii="Calibri" w:hAnsi="Calibri" w:cs="Calibri" w:hint="eastAsia"/>
          <w:sz w:val="24"/>
          <w:szCs w:val="24"/>
          <w:lang w:eastAsia="ja-JP"/>
        </w:rPr>
        <w:t xml:space="preserve"> 2-5</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160E03">
        <w:rPr>
          <w:rFonts w:ascii="Calibri" w:hAnsi="Calibri" w:cs="Calibri"/>
          <w:sz w:val="24"/>
          <w:szCs w:val="24"/>
          <w:lang w:eastAsia="ja-JP"/>
        </w:rPr>
        <w:t xml:space="preserve">RAN2 should study the detailed design for </w:t>
      </w:r>
      <w:proofErr w:type="spellStart"/>
      <w:r w:rsidRPr="00160E03">
        <w:rPr>
          <w:rFonts w:ascii="Calibri" w:hAnsi="Calibri" w:cs="Calibri"/>
          <w:sz w:val="24"/>
          <w:szCs w:val="24"/>
          <w:lang w:eastAsia="ja-JP"/>
        </w:rPr>
        <w:t>QoS</w:t>
      </w:r>
      <w:proofErr w:type="spellEnd"/>
      <w:r w:rsidRPr="00160E03">
        <w:rPr>
          <w:rFonts w:ascii="Calibri" w:hAnsi="Calibri" w:cs="Calibri"/>
          <w:sz w:val="24"/>
          <w:szCs w:val="24"/>
          <w:lang w:eastAsia="ja-JP"/>
        </w:rPr>
        <w:t xml:space="preserve"> identifier. (Introduce new </w:t>
      </w:r>
      <w:proofErr w:type="spellStart"/>
      <w:r w:rsidRPr="00160E03">
        <w:rPr>
          <w:rFonts w:ascii="Calibri" w:hAnsi="Calibri" w:cs="Calibri"/>
          <w:sz w:val="24"/>
          <w:szCs w:val="24"/>
          <w:lang w:eastAsia="ja-JP"/>
        </w:rPr>
        <w:t>QoS</w:t>
      </w:r>
      <w:proofErr w:type="spellEnd"/>
      <w:r w:rsidRPr="00160E03">
        <w:rPr>
          <w:rFonts w:ascii="Calibri" w:hAnsi="Calibri" w:cs="Calibri"/>
          <w:sz w:val="24"/>
          <w:szCs w:val="24"/>
          <w:lang w:eastAsia="ja-JP"/>
        </w:rPr>
        <w:t xml:space="preserve"> identifier or reuse the current NR mechanism like LCH priority or 5G </w:t>
      </w:r>
      <w:proofErr w:type="spellStart"/>
      <w:r w:rsidRPr="00160E03">
        <w:rPr>
          <w:rFonts w:ascii="Calibri" w:hAnsi="Calibri" w:cs="Calibri"/>
          <w:sz w:val="24"/>
          <w:szCs w:val="24"/>
          <w:lang w:eastAsia="ja-JP"/>
        </w:rPr>
        <w:t>QoS</w:t>
      </w:r>
      <w:proofErr w:type="spellEnd"/>
      <w:r w:rsidRPr="00160E03">
        <w:rPr>
          <w:rFonts w:ascii="Calibri" w:hAnsi="Calibri" w:cs="Calibri"/>
          <w:sz w:val="24"/>
          <w:szCs w:val="24"/>
          <w:lang w:eastAsia="ja-JP"/>
        </w:rPr>
        <w:t xml:space="preserve"> Identifier (5QI))</w:t>
      </w:r>
    </w:p>
    <w:p w:rsidR="009B13E8" w:rsidRDefault="005A2C10"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C94D26">
        <w:rPr>
          <w:rFonts w:ascii="Calibri" w:hAnsi="Calibri" w:cs="Calibri"/>
          <w:sz w:val="24"/>
          <w:szCs w:val="24"/>
          <w:lang w:eastAsia="ja-JP"/>
        </w:rPr>
        <w:fldChar w:fldCharType="begin"/>
      </w:r>
      <w:r w:rsidR="00C94D26">
        <w:rPr>
          <w:rFonts w:ascii="Calibri" w:hAnsi="Calibri" w:cs="Calibri"/>
          <w:sz w:val="24"/>
          <w:szCs w:val="24"/>
          <w:lang w:eastAsia="ja-JP"/>
        </w:rPr>
        <w:instrText xml:space="preserve"> REF Proposal3 \h </w:instrText>
      </w:r>
      <w:r w:rsidR="00C94D26">
        <w:rPr>
          <w:rFonts w:ascii="Calibri" w:hAnsi="Calibri" w:cs="Calibri"/>
          <w:sz w:val="24"/>
          <w:szCs w:val="24"/>
          <w:lang w:eastAsia="ja-JP"/>
        </w:rPr>
      </w:r>
      <w:r w:rsidR="00C94D26">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3-1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0218AF">
        <w:rPr>
          <w:rFonts w:ascii="Calibri" w:hAnsi="Calibri" w:cs="Calibri"/>
          <w:sz w:val="24"/>
          <w:szCs w:val="24"/>
          <w:lang w:eastAsia="ja-JP"/>
        </w:rPr>
        <w:t>For ciphering and integrity protection, IAB architectures reuse the current NR PDCP ciphering and integrity protection in Central Units, no specific consideration for IAB backhauling in Rel-15 SI.</w:t>
      </w:r>
    </w:p>
    <w:p w:rsidR="009B13E8" w:rsidRDefault="00C94D26"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60187A">
        <w:rPr>
          <w:rFonts w:ascii="Calibri" w:hAnsi="Calibri" w:cs="Calibri"/>
          <w:sz w:val="24"/>
          <w:szCs w:val="24"/>
          <w:lang w:eastAsia="ja-JP"/>
        </w:rPr>
        <w:fldChar w:fldCharType="begin"/>
      </w:r>
      <w:r w:rsidR="0060187A">
        <w:rPr>
          <w:rFonts w:ascii="Calibri" w:hAnsi="Calibri" w:cs="Calibri"/>
          <w:sz w:val="24"/>
          <w:szCs w:val="24"/>
          <w:lang w:eastAsia="ja-JP"/>
        </w:rPr>
        <w:instrText xml:space="preserve"> REF Proposal4 \h </w:instrText>
      </w:r>
      <w:r w:rsidR="0060187A">
        <w:rPr>
          <w:rFonts w:ascii="Calibri" w:hAnsi="Calibri" w:cs="Calibri"/>
          <w:sz w:val="24"/>
          <w:szCs w:val="24"/>
          <w:lang w:eastAsia="ja-JP"/>
        </w:rPr>
      </w:r>
      <w:r w:rsidR="0060187A">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4-1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A269B5">
        <w:rPr>
          <w:rFonts w:ascii="Calibri" w:hAnsi="Calibri" w:cs="Calibri"/>
          <w:sz w:val="24"/>
          <w:szCs w:val="24"/>
          <w:lang w:eastAsia="ja-JP"/>
        </w:rPr>
        <w:t xml:space="preserve">For PDU session, each UE and MT in IAB Node establishes PDU session with UPF residing in core network. IAB Node and IAB Donor uses the PDU sessions for backhauling. IAB Node and IAB Donor </w:t>
      </w:r>
      <w:proofErr w:type="gramStart"/>
      <w:r w:rsidR="009B13E8" w:rsidRPr="00A269B5">
        <w:rPr>
          <w:rFonts w:ascii="Calibri" w:hAnsi="Calibri" w:cs="Calibri"/>
          <w:sz w:val="24"/>
          <w:szCs w:val="24"/>
          <w:lang w:eastAsia="ja-JP"/>
        </w:rPr>
        <w:t>uses</w:t>
      </w:r>
      <w:proofErr w:type="gramEnd"/>
      <w:r w:rsidR="009B13E8" w:rsidRPr="00A269B5">
        <w:rPr>
          <w:rFonts w:ascii="Calibri" w:hAnsi="Calibri" w:cs="Calibri"/>
          <w:sz w:val="24"/>
          <w:szCs w:val="24"/>
          <w:lang w:eastAsia="ja-JP"/>
        </w:rPr>
        <w:t xml:space="preserve"> the LCH id/DRB id which is allocated to the PDU session for backhauling.</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269B5">
        <w:rPr>
          <w:rFonts w:ascii="Calibri" w:hAnsi="Calibri" w:cs="Calibri"/>
          <w:sz w:val="24"/>
          <w:szCs w:val="24"/>
          <w:lang w:eastAsia="ja-JP"/>
        </w:rPr>
        <w:t>For multiplexing, IAB Node multiplexes different UEs’ uplink data on one transport channel when transporting it to next IAB Node or IAB Donor. IAB Donor multiplexes different UEs’ downlink data on one transport channel when transporting it to next IAB node. For de-multiplexing, IAB Donor or IAB node de-multiplexes receiving data</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269B5">
        <w:rPr>
          <w:rFonts w:ascii="Calibri" w:hAnsi="Calibri" w:cs="Calibri"/>
          <w:sz w:val="24"/>
          <w:szCs w:val="24"/>
          <w:lang w:eastAsia="ja-JP"/>
        </w:rPr>
        <w:t>RAN2 should study and decide the recommended multiplexing/de-multiplexing solution (Hop by hop “Multiplexing/De-Multiplexing” or end to end “Multiplexing/De-Multiplexing”)</w:t>
      </w:r>
    </w:p>
    <w:p w:rsidR="009B13E8" w:rsidRDefault="0060187A"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8D4AE7">
        <w:rPr>
          <w:rFonts w:ascii="Calibri" w:hAnsi="Calibri" w:cs="Calibri"/>
          <w:sz w:val="24"/>
          <w:szCs w:val="24"/>
          <w:lang w:eastAsia="ja-JP"/>
        </w:rPr>
        <w:fldChar w:fldCharType="begin"/>
      </w:r>
      <w:r w:rsidR="008D4AE7">
        <w:rPr>
          <w:rFonts w:ascii="Calibri" w:hAnsi="Calibri" w:cs="Calibri"/>
          <w:sz w:val="24"/>
          <w:szCs w:val="24"/>
          <w:lang w:eastAsia="ja-JP"/>
        </w:rPr>
        <w:instrText xml:space="preserve"> REF Proposal5 \h </w:instrText>
      </w:r>
      <w:r w:rsidR="008D4AE7">
        <w:rPr>
          <w:rFonts w:ascii="Calibri" w:hAnsi="Calibri" w:cs="Calibri"/>
          <w:sz w:val="24"/>
          <w:szCs w:val="24"/>
          <w:lang w:eastAsia="ja-JP"/>
        </w:rPr>
      </w:r>
      <w:r w:rsidR="008D4AE7">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5-1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3C2459">
        <w:rPr>
          <w:rFonts w:ascii="Calibri" w:hAnsi="Calibri" w:cs="Calibri"/>
          <w:sz w:val="24"/>
          <w:szCs w:val="24"/>
          <w:lang w:eastAsia="ja-JP"/>
        </w:rPr>
        <w:t>Proposal 5-1: IAB adaptation layer header constructed at IAB Node and IAB donor includes GTP-U header.</w:t>
      </w:r>
    </w:p>
    <w:p w:rsidR="009B13E8" w:rsidRDefault="009B13E8" w:rsidP="009D6AFD">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5-2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3C2459">
        <w:rPr>
          <w:rFonts w:ascii="Calibri" w:hAnsi="Calibri" w:cs="Calibri"/>
          <w:sz w:val="24"/>
          <w:szCs w:val="24"/>
          <w:lang w:eastAsia="ja-JP"/>
        </w:rPr>
        <w:t>GTP-U header format is same format as defined in TS 29.281. RAN3 can study some enhancement to what we have today.</w:t>
      </w:r>
    </w:p>
    <w:p w:rsidR="009B13E8" w:rsidRPr="00244C0D" w:rsidRDefault="009B13E8" w:rsidP="003C2459">
      <w:pPr>
        <w:adjustRightInd w:val="0"/>
        <w:snapToGrid w:val="0"/>
        <w:spacing w:afterLines="0" w:after="0" w:line="280" w:lineRule="atLeast"/>
        <w:ind w:left="1416" w:hangingChars="590" w:hanging="1416"/>
        <w:rPr>
          <w:rFonts w:ascii="Calibri" w:hAnsi="Calibri" w:cs="Calibri"/>
          <w:sz w:val="24"/>
          <w:szCs w:val="24"/>
          <w:lang w:eastAsia="ja-JP"/>
        </w:rPr>
      </w:pPr>
      <w:r w:rsidRPr="007067C9">
        <w:rPr>
          <w:rFonts w:ascii="Calibri" w:hAnsi="Calibri" w:cs="Calibri"/>
          <w:sz w:val="24"/>
          <w:szCs w:val="24"/>
          <w:lang w:eastAsia="ja-JP"/>
        </w:rPr>
        <w:t xml:space="preserve">Proposal 5-3: </w:t>
      </w:r>
      <w:r>
        <w:rPr>
          <w:rFonts w:ascii="Calibri" w:hAnsi="Calibri" w:cs="Calibri" w:hint="eastAsia"/>
          <w:sz w:val="24"/>
          <w:szCs w:val="24"/>
          <w:lang w:eastAsia="ja-JP"/>
        </w:rPr>
        <w:t xml:space="preserve"> </w:t>
      </w:r>
      <w:r w:rsidRPr="003C2459">
        <w:rPr>
          <w:rFonts w:ascii="Calibri" w:hAnsi="Calibri" w:cs="Calibri"/>
          <w:sz w:val="24"/>
          <w:szCs w:val="24"/>
          <w:lang w:eastAsia="ja-JP"/>
        </w:rPr>
        <w:t xml:space="preserve">For architecture 1a, IAB adaptation layer supports original addressing protocol dedicated to </w:t>
      </w:r>
      <w:proofErr w:type="gramStart"/>
      <w:r w:rsidRPr="003C2459">
        <w:rPr>
          <w:rFonts w:ascii="Calibri" w:hAnsi="Calibri" w:cs="Calibri"/>
          <w:sz w:val="24"/>
          <w:szCs w:val="24"/>
          <w:lang w:eastAsia="ja-JP"/>
        </w:rPr>
        <w:t>IAB,</w:t>
      </w:r>
      <w:proofErr w:type="gramEnd"/>
      <w:r w:rsidRPr="003C2459">
        <w:rPr>
          <w:rFonts w:ascii="Calibri" w:hAnsi="Calibri" w:cs="Calibri"/>
          <w:sz w:val="24"/>
          <w:szCs w:val="24"/>
          <w:lang w:eastAsia="ja-JP"/>
        </w:rPr>
        <w:t xml:space="preserve"> and IAB adaptation layer include address related infor</w:t>
      </w:r>
      <w:r>
        <w:rPr>
          <w:rFonts w:ascii="Calibri" w:hAnsi="Calibri" w:cs="Calibri"/>
          <w:sz w:val="24"/>
          <w:szCs w:val="24"/>
          <w:lang w:eastAsia="ja-JP"/>
        </w:rPr>
        <w:t>mation, instead of IP addresses</w:t>
      </w:r>
      <w:r>
        <w:rPr>
          <w:rFonts w:ascii="Calibri" w:hAnsi="Calibri" w:cs="Calibri" w:hint="eastAsia"/>
          <w:sz w:val="24"/>
          <w:szCs w:val="24"/>
          <w:lang w:eastAsia="ja-JP"/>
        </w:rPr>
        <w:t>.</w:t>
      </w:r>
    </w:p>
    <w:p w:rsidR="009B13E8" w:rsidRDefault="008D4AE7" w:rsidP="004D77E0">
      <w:pPr>
        <w:adjustRightInd w:val="0"/>
        <w:snapToGrid w:val="0"/>
        <w:spacing w:afterLines="100" w:after="24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sidR="008D210E">
        <w:rPr>
          <w:rFonts w:ascii="Calibri" w:hAnsi="Calibri" w:cs="Calibri"/>
          <w:sz w:val="24"/>
          <w:szCs w:val="24"/>
          <w:lang w:eastAsia="ja-JP"/>
        </w:rPr>
        <w:fldChar w:fldCharType="begin"/>
      </w:r>
      <w:r w:rsidR="008D210E">
        <w:rPr>
          <w:rFonts w:ascii="Calibri" w:hAnsi="Calibri" w:cs="Calibri"/>
          <w:sz w:val="24"/>
          <w:szCs w:val="24"/>
          <w:lang w:eastAsia="ja-JP"/>
        </w:rPr>
        <w:instrText xml:space="preserve"> REF Proposal6 \h </w:instrText>
      </w:r>
      <w:r w:rsidR="008D210E">
        <w:rPr>
          <w:rFonts w:ascii="Calibri" w:hAnsi="Calibri" w:cs="Calibri"/>
          <w:sz w:val="24"/>
          <w:szCs w:val="24"/>
          <w:lang w:eastAsia="ja-JP"/>
        </w:rPr>
      </w:r>
      <w:r w:rsidR="008D210E">
        <w:rPr>
          <w:rFonts w:ascii="Calibri" w:hAnsi="Calibri" w:cs="Calibri"/>
          <w:sz w:val="24"/>
          <w:szCs w:val="24"/>
          <w:lang w:eastAsia="ja-JP"/>
        </w:rPr>
        <w:fldChar w:fldCharType="separate"/>
      </w:r>
      <w:r w:rsidR="009B13E8" w:rsidRPr="001B313D">
        <w:rPr>
          <w:rFonts w:ascii="Calibri" w:hAnsi="Calibri" w:cs="Calibri"/>
          <w:sz w:val="24"/>
          <w:szCs w:val="24"/>
          <w:lang w:eastAsia="ja-JP"/>
        </w:rPr>
        <w:t>Proposal</w:t>
      </w:r>
      <w:r w:rsidR="009B13E8">
        <w:rPr>
          <w:rFonts w:ascii="Calibri" w:hAnsi="Calibri" w:cs="Calibri" w:hint="eastAsia"/>
          <w:sz w:val="24"/>
          <w:szCs w:val="24"/>
          <w:lang w:eastAsia="ja-JP"/>
        </w:rPr>
        <w:t xml:space="preserve"> 6-1</w:t>
      </w:r>
      <w:r w:rsidR="009B13E8" w:rsidRPr="001B313D">
        <w:rPr>
          <w:rFonts w:ascii="Calibri" w:hAnsi="Calibri" w:cs="Calibri"/>
          <w:sz w:val="24"/>
          <w:szCs w:val="24"/>
          <w:lang w:eastAsia="ja-JP"/>
        </w:rPr>
        <w:t>:</w:t>
      </w:r>
      <w:r w:rsidR="009B13E8" w:rsidRPr="001B313D">
        <w:rPr>
          <w:rFonts w:ascii="Calibri" w:hAnsi="Calibri" w:cs="Calibri" w:hint="eastAsia"/>
          <w:sz w:val="24"/>
          <w:szCs w:val="24"/>
          <w:lang w:eastAsia="ja-JP"/>
        </w:rPr>
        <w:t xml:space="preserve"> </w:t>
      </w:r>
      <w:r w:rsidR="009B13E8">
        <w:rPr>
          <w:rFonts w:ascii="Calibri" w:hAnsi="Calibri" w:cs="Calibri" w:hint="eastAsia"/>
          <w:sz w:val="24"/>
          <w:szCs w:val="24"/>
          <w:lang w:eastAsia="ja-JP"/>
        </w:rPr>
        <w:tab/>
      </w:r>
      <w:r w:rsidR="009B13E8" w:rsidRPr="00F61CC8">
        <w:rPr>
          <w:rFonts w:ascii="Calibri" w:hAnsi="Calibri" w:cs="Calibri"/>
          <w:sz w:val="24"/>
          <w:szCs w:val="24"/>
          <w:lang w:eastAsia="ja-JP"/>
        </w:rPr>
        <w:t>RAN2 should study and decide the recommended RLC ARQ solution (hop by hop “RLC ARQ” or end to end “RLC ARQ”)</w:t>
      </w:r>
    </w:p>
    <w:p w:rsidR="00223CFC" w:rsidRDefault="008D210E" w:rsidP="004D77E0">
      <w:pPr>
        <w:adjustRightInd w:val="0"/>
        <w:snapToGrid w:val="0"/>
        <w:spacing w:afterLines="100" w:after="240" w:line="240" w:lineRule="auto"/>
        <w:rPr>
          <w:rFonts w:ascii="Calibri" w:hAnsi="Calibri" w:cs="Calibri"/>
          <w:sz w:val="24"/>
          <w:szCs w:val="24"/>
          <w:lang w:eastAsia="ja-JP"/>
        </w:rPr>
      </w:pPr>
      <w:r>
        <w:rPr>
          <w:rFonts w:ascii="Calibri" w:hAnsi="Calibri" w:cs="Calibri"/>
          <w:sz w:val="24"/>
          <w:szCs w:val="24"/>
          <w:lang w:eastAsia="ja-JP"/>
        </w:rPr>
        <w:fldChar w:fldCharType="end"/>
      </w:r>
    </w:p>
    <w:p w:rsidR="00CA1083" w:rsidRDefault="00CA1083"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hint="eastAsia"/>
          <w:lang w:val="en-US" w:eastAsia="ja-JP"/>
        </w:rPr>
        <w:lastRenderedPageBreak/>
        <w:t>References</w:t>
      </w:r>
    </w:p>
    <w:p w:rsidR="00C277D5" w:rsidRDefault="00C277D5" w:rsidP="007A1200">
      <w:pPr>
        <w:adjustRightInd w:val="0"/>
        <w:snapToGrid w:val="0"/>
        <w:spacing w:afterLines="0" w:after="0" w:line="240" w:lineRule="auto"/>
        <w:rPr>
          <w:sz w:val="24"/>
          <w:lang w:eastAsia="ja-JP"/>
        </w:rPr>
      </w:pPr>
      <w:r>
        <w:rPr>
          <w:rFonts w:hint="eastAsia"/>
          <w:sz w:val="24"/>
          <w:lang w:eastAsia="ja-JP"/>
        </w:rPr>
        <w:t xml:space="preserve">[1] </w:t>
      </w:r>
      <w:r w:rsidR="003C5EE0" w:rsidRPr="003C5EE0">
        <w:rPr>
          <w:sz w:val="24"/>
          <w:lang w:eastAsia="ja-JP"/>
        </w:rPr>
        <w:t>R2-1806456</w:t>
      </w:r>
      <w:r w:rsidR="003C5EE0">
        <w:rPr>
          <w:rFonts w:hint="eastAsia"/>
          <w:sz w:val="24"/>
          <w:lang w:eastAsia="ja-JP"/>
        </w:rPr>
        <w:t xml:space="preserve"> </w:t>
      </w:r>
      <w:r w:rsidR="003C5EE0" w:rsidRPr="003C5EE0">
        <w:rPr>
          <w:sz w:val="24"/>
          <w:lang w:eastAsia="ja-JP"/>
        </w:rPr>
        <w:t>IAB U-plane considerations for architecture group 1</w:t>
      </w:r>
      <w:r w:rsidR="00DE40B0">
        <w:rPr>
          <w:rFonts w:hint="eastAsia"/>
          <w:sz w:val="24"/>
          <w:lang w:eastAsia="ja-JP"/>
        </w:rPr>
        <w:t xml:space="preserve">, </w:t>
      </w:r>
      <w:r w:rsidR="00DE40B0" w:rsidRPr="00DE40B0">
        <w:rPr>
          <w:sz w:val="24"/>
          <w:lang w:eastAsia="ja-JP"/>
        </w:rPr>
        <w:t>Qualcomm Incorporated (Rapporteur)</w:t>
      </w:r>
    </w:p>
    <w:p w:rsidR="00975727" w:rsidRDefault="00C277D5" w:rsidP="00975727">
      <w:pPr>
        <w:adjustRightInd w:val="0"/>
        <w:snapToGrid w:val="0"/>
        <w:spacing w:afterLines="0" w:after="0" w:line="240" w:lineRule="auto"/>
        <w:ind w:left="425" w:hangingChars="177" w:hanging="425"/>
        <w:rPr>
          <w:sz w:val="24"/>
          <w:lang w:eastAsia="ja-JP"/>
        </w:rPr>
      </w:pPr>
      <w:r>
        <w:rPr>
          <w:rFonts w:hint="eastAsia"/>
          <w:sz w:val="24"/>
          <w:lang w:eastAsia="ja-JP"/>
        </w:rPr>
        <w:t>[2</w:t>
      </w:r>
      <w:r w:rsidR="003B3A0C">
        <w:rPr>
          <w:rFonts w:hint="eastAsia"/>
          <w:sz w:val="24"/>
          <w:lang w:eastAsia="ja-JP"/>
        </w:rPr>
        <w:t xml:space="preserve">] </w:t>
      </w:r>
      <w:r w:rsidR="003E2774" w:rsidRPr="003E2774">
        <w:rPr>
          <w:sz w:val="24"/>
          <w:lang w:eastAsia="ja-JP"/>
        </w:rPr>
        <w:t>R2-1805703</w:t>
      </w:r>
      <w:r w:rsidR="003B3A0C">
        <w:rPr>
          <w:rFonts w:hint="eastAsia"/>
          <w:sz w:val="24"/>
          <w:lang w:eastAsia="ja-JP"/>
        </w:rPr>
        <w:t xml:space="preserve"> </w:t>
      </w:r>
      <w:r w:rsidR="003E2774" w:rsidRPr="003E2774">
        <w:rPr>
          <w:sz w:val="24"/>
          <w:lang w:eastAsia="ja-JP"/>
        </w:rPr>
        <w:t>MAC adaptation vs RLC adaptation layer for L2 relaying</w:t>
      </w:r>
      <w:r w:rsidRPr="00C277D5">
        <w:rPr>
          <w:sz w:val="24"/>
          <w:lang w:eastAsia="ja-JP"/>
        </w:rPr>
        <w:t>, Nokia Shanghai Bell</w:t>
      </w:r>
    </w:p>
    <w:p w:rsidR="00975727" w:rsidRDefault="003B3A0C" w:rsidP="00975727">
      <w:pPr>
        <w:adjustRightInd w:val="0"/>
        <w:snapToGrid w:val="0"/>
        <w:spacing w:afterLines="0" w:after="0" w:line="240" w:lineRule="auto"/>
        <w:ind w:left="425" w:hangingChars="177" w:hanging="425"/>
        <w:rPr>
          <w:sz w:val="24"/>
          <w:lang w:eastAsia="ja-JP"/>
        </w:rPr>
      </w:pPr>
      <w:r>
        <w:rPr>
          <w:rFonts w:hint="eastAsia"/>
          <w:sz w:val="24"/>
          <w:lang w:eastAsia="ja-JP"/>
        </w:rPr>
        <w:t xml:space="preserve">[3] </w:t>
      </w:r>
      <w:r>
        <w:rPr>
          <w:sz w:val="24"/>
          <w:lang w:eastAsia="ja-JP"/>
        </w:rPr>
        <w:t>R2-1805685</w:t>
      </w:r>
      <w:r>
        <w:rPr>
          <w:rFonts w:hint="eastAsia"/>
          <w:sz w:val="24"/>
          <w:lang w:eastAsia="ja-JP"/>
        </w:rPr>
        <w:t xml:space="preserve"> </w:t>
      </w:r>
      <w:r w:rsidR="007A1200" w:rsidRPr="007A1200">
        <w:rPr>
          <w:sz w:val="24"/>
          <w:lang w:eastAsia="ja-JP"/>
        </w:rPr>
        <w:t xml:space="preserve">Adaptation layer and Routing </w:t>
      </w:r>
      <w:r w:rsidR="007A1200">
        <w:rPr>
          <w:sz w:val="24"/>
          <w:lang w:eastAsia="ja-JP"/>
        </w:rPr>
        <w:t>for IAB in NR</w:t>
      </w:r>
      <w:r w:rsidR="007A1200">
        <w:rPr>
          <w:sz w:val="24"/>
          <w:lang w:eastAsia="ja-JP"/>
        </w:rPr>
        <w:tab/>
        <w:t>Intel Corporation</w:t>
      </w:r>
    </w:p>
    <w:p w:rsidR="00975727" w:rsidRDefault="00975727" w:rsidP="00975727">
      <w:pPr>
        <w:adjustRightInd w:val="0"/>
        <w:snapToGrid w:val="0"/>
        <w:spacing w:afterLines="0" w:after="0" w:line="240" w:lineRule="auto"/>
        <w:ind w:left="425" w:hangingChars="177" w:hanging="425"/>
        <w:rPr>
          <w:sz w:val="24"/>
          <w:lang w:eastAsia="ja-JP"/>
        </w:rPr>
      </w:pPr>
      <w:r>
        <w:rPr>
          <w:rFonts w:hint="eastAsia"/>
          <w:sz w:val="24"/>
          <w:lang w:eastAsia="ja-JP"/>
        </w:rPr>
        <w:t>[4</w:t>
      </w:r>
      <w:r w:rsidR="003B3A0C">
        <w:rPr>
          <w:rFonts w:hint="eastAsia"/>
          <w:sz w:val="24"/>
          <w:lang w:eastAsia="ja-JP"/>
        </w:rPr>
        <w:t xml:space="preserve">] </w:t>
      </w:r>
      <w:r w:rsidR="003B3A0C">
        <w:rPr>
          <w:sz w:val="24"/>
          <w:lang w:eastAsia="ja-JP"/>
        </w:rPr>
        <w:t>R2-1806126</w:t>
      </w:r>
      <w:r w:rsidR="003B3A0C">
        <w:rPr>
          <w:rFonts w:hint="eastAsia"/>
          <w:sz w:val="24"/>
          <w:lang w:eastAsia="ja-JP"/>
        </w:rPr>
        <w:t xml:space="preserve"> </w:t>
      </w:r>
      <w:r w:rsidR="002A15A3" w:rsidRPr="002A15A3">
        <w:rPr>
          <w:sz w:val="24"/>
          <w:lang w:eastAsia="ja-JP"/>
        </w:rPr>
        <w:t>Adaptation layer based L2 relaying and light L2 relaying</w:t>
      </w:r>
      <w:r w:rsidR="002A15A3" w:rsidRPr="002A15A3">
        <w:rPr>
          <w:sz w:val="24"/>
          <w:lang w:eastAsia="ja-JP"/>
        </w:rPr>
        <w:tab/>
        <w:t>Huawei Technologies France</w:t>
      </w:r>
    </w:p>
    <w:p w:rsidR="00DA718F" w:rsidRDefault="003B3A0C" w:rsidP="00975727">
      <w:pPr>
        <w:adjustRightInd w:val="0"/>
        <w:snapToGrid w:val="0"/>
        <w:spacing w:afterLines="0" w:after="0" w:line="240" w:lineRule="auto"/>
        <w:ind w:left="425" w:hangingChars="177" w:hanging="425"/>
        <w:rPr>
          <w:sz w:val="24"/>
          <w:lang w:eastAsia="ja-JP"/>
        </w:rPr>
      </w:pPr>
      <w:r>
        <w:rPr>
          <w:rFonts w:hint="eastAsia"/>
          <w:sz w:val="24"/>
          <w:lang w:eastAsia="ja-JP"/>
        </w:rPr>
        <w:t xml:space="preserve">[5] </w:t>
      </w:r>
      <w:r>
        <w:rPr>
          <w:sz w:val="24"/>
          <w:lang w:eastAsia="ja-JP"/>
        </w:rPr>
        <w:t>R2-1804864</w:t>
      </w:r>
      <w:r>
        <w:rPr>
          <w:rFonts w:hint="eastAsia"/>
          <w:sz w:val="24"/>
          <w:lang w:eastAsia="ja-JP"/>
        </w:rPr>
        <w:t xml:space="preserve"> </w:t>
      </w:r>
      <w:r w:rsidR="001807C0" w:rsidRPr="001807C0">
        <w:rPr>
          <w:sz w:val="24"/>
          <w:lang w:eastAsia="ja-JP"/>
        </w:rPr>
        <w:t>IAB U-plane aspects of L2 relaying</w:t>
      </w:r>
      <w:r w:rsidR="001807C0" w:rsidRPr="001807C0">
        <w:rPr>
          <w:sz w:val="24"/>
          <w:lang w:eastAsia="ja-JP"/>
        </w:rPr>
        <w:tab/>
        <w:t>Qualcomm Austria RFFE GmbH</w:t>
      </w:r>
    </w:p>
    <w:p w:rsidR="00F14C4E" w:rsidRDefault="003B3A0C" w:rsidP="00F14C4E">
      <w:pPr>
        <w:adjustRightInd w:val="0"/>
        <w:snapToGrid w:val="0"/>
        <w:spacing w:afterLines="0" w:after="0" w:line="240" w:lineRule="auto"/>
        <w:ind w:left="425" w:hangingChars="177" w:hanging="425"/>
        <w:rPr>
          <w:sz w:val="24"/>
          <w:lang w:eastAsia="ja-JP"/>
        </w:rPr>
      </w:pPr>
      <w:r>
        <w:rPr>
          <w:rFonts w:hint="eastAsia"/>
          <w:sz w:val="24"/>
          <w:lang w:eastAsia="ja-JP"/>
        </w:rPr>
        <w:t xml:space="preserve">[6] </w:t>
      </w:r>
      <w:r w:rsidR="00F14C4E" w:rsidRPr="00F14C4E">
        <w:rPr>
          <w:sz w:val="24"/>
          <w:lang w:eastAsia="ja-JP"/>
        </w:rPr>
        <w:t>R3-182297</w:t>
      </w:r>
      <w:r w:rsidR="00F14C4E">
        <w:rPr>
          <w:rFonts w:hint="eastAsia"/>
          <w:sz w:val="24"/>
          <w:lang w:eastAsia="ja-JP"/>
        </w:rPr>
        <w:tab/>
      </w:r>
      <w:r w:rsidR="00F14C4E" w:rsidRPr="00F14C4E">
        <w:rPr>
          <w:sz w:val="24"/>
          <w:lang w:eastAsia="ja-JP"/>
        </w:rPr>
        <w:t>On backhauling of F1-U and</w:t>
      </w:r>
      <w:r w:rsidR="00F14C4E">
        <w:rPr>
          <w:sz w:val="24"/>
          <w:lang w:eastAsia="ja-JP"/>
        </w:rPr>
        <w:t xml:space="preserve"> F1-C for IAB with L2 relaying </w:t>
      </w:r>
      <w:r w:rsidR="00F14C4E">
        <w:rPr>
          <w:rFonts w:hint="eastAsia"/>
          <w:sz w:val="24"/>
          <w:lang w:eastAsia="ja-JP"/>
        </w:rPr>
        <w:tab/>
      </w:r>
      <w:r w:rsidR="00F14C4E">
        <w:rPr>
          <w:sz w:val="24"/>
          <w:lang w:eastAsia="ja-JP"/>
        </w:rPr>
        <w:t>AT&amp;T</w:t>
      </w:r>
    </w:p>
    <w:p w:rsidR="007A1200" w:rsidRPr="001523AE" w:rsidRDefault="00F14C4E" w:rsidP="00B70014">
      <w:pPr>
        <w:adjustRightInd w:val="0"/>
        <w:snapToGrid w:val="0"/>
        <w:spacing w:afterLines="0" w:after="0" w:line="240" w:lineRule="auto"/>
        <w:ind w:left="425" w:hangingChars="177" w:hanging="425"/>
        <w:rPr>
          <w:sz w:val="24"/>
          <w:lang w:eastAsia="ja-JP"/>
        </w:rPr>
      </w:pPr>
      <w:r>
        <w:rPr>
          <w:rFonts w:hint="eastAsia"/>
          <w:sz w:val="24"/>
          <w:lang w:eastAsia="ja-JP"/>
        </w:rPr>
        <w:t>[7</w:t>
      </w:r>
      <w:r w:rsidR="003B3A0C">
        <w:rPr>
          <w:rFonts w:hint="eastAsia"/>
          <w:sz w:val="24"/>
          <w:lang w:eastAsia="ja-JP"/>
        </w:rPr>
        <w:t xml:space="preserve">] </w:t>
      </w:r>
      <w:r w:rsidR="003B3A0C">
        <w:rPr>
          <w:sz w:val="24"/>
          <w:lang w:eastAsia="ja-JP"/>
        </w:rPr>
        <w:t>R2-1804996</w:t>
      </w:r>
      <w:r w:rsidR="003B3A0C">
        <w:rPr>
          <w:rFonts w:hint="eastAsia"/>
          <w:sz w:val="24"/>
          <w:lang w:eastAsia="ja-JP"/>
        </w:rPr>
        <w:t xml:space="preserve"> </w:t>
      </w:r>
      <w:r w:rsidRPr="00F14C4E">
        <w:rPr>
          <w:sz w:val="24"/>
          <w:lang w:eastAsia="ja-JP"/>
        </w:rPr>
        <w:t>Initial consideration on dynamic route selection</w:t>
      </w:r>
      <w:r w:rsidRPr="00F14C4E">
        <w:rPr>
          <w:sz w:val="24"/>
          <w:lang w:eastAsia="ja-JP"/>
        </w:rPr>
        <w:tab/>
        <w:t>vivo</w:t>
      </w:r>
    </w:p>
    <w:p w:rsidR="003B3A0C" w:rsidRPr="003B3A0C" w:rsidRDefault="00B70014" w:rsidP="003B3A0C">
      <w:pPr>
        <w:adjustRightInd w:val="0"/>
        <w:snapToGrid w:val="0"/>
        <w:spacing w:afterLines="0" w:after="0" w:line="240" w:lineRule="auto"/>
        <w:ind w:left="425" w:hangingChars="177" w:hanging="425"/>
        <w:rPr>
          <w:sz w:val="24"/>
          <w:lang w:eastAsia="ja-JP"/>
        </w:rPr>
      </w:pPr>
      <w:r>
        <w:rPr>
          <w:rFonts w:hint="eastAsia"/>
          <w:sz w:val="24"/>
          <w:lang w:eastAsia="ja-JP"/>
        </w:rPr>
        <w:t>[8]</w:t>
      </w:r>
      <w:r w:rsidR="003B3A0C">
        <w:rPr>
          <w:rFonts w:hint="eastAsia"/>
          <w:sz w:val="24"/>
          <w:lang w:eastAsia="ja-JP"/>
        </w:rPr>
        <w:t xml:space="preserve"> </w:t>
      </w:r>
      <w:r w:rsidR="003B3A0C">
        <w:rPr>
          <w:sz w:val="24"/>
          <w:lang w:eastAsia="ja-JP"/>
        </w:rPr>
        <w:t>R2-1804704</w:t>
      </w:r>
      <w:r w:rsidR="003B3A0C">
        <w:rPr>
          <w:rFonts w:hint="eastAsia"/>
          <w:sz w:val="24"/>
          <w:lang w:eastAsia="ja-JP"/>
        </w:rPr>
        <w:t xml:space="preserve"> </w:t>
      </w:r>
      <w:r w:rsidR="003B3A0C" w:rsidRPr="003B3A0C">
        <w:rPr>
          <w:sz w:val="24"/>
          <w:lang w:eastAsia="ja-JP"/>
        </w:rPr>
        <w:t>Discussion on Bearer map</w:t>
      </w:r>
      <w:r w:rsidR="003B3A0C">
        <w:rPr>
          <w:sz w:val="24"/>
          <w:lang w:eastAsia="ja-JP"/>
        </w:rPr>
        <w:t>ping between UE DRB and IAB DRB</w:t>
      </w:r>
      <w:r w:rsidR="003B3A0C">
        <w:rPr>
          <w:rFonts w:hint="eastAsia"/>
          <w:sz w:val="24"/>
          <w:lang w:eastAsia="ja-JP"/>
        </w:rPr>
        <w:t xml:space="preserve"> </w:t>
      </w:r>
      <w:r w:rsidR="003B3A0C" w:rsidRPr="003B3A0C">
        <w:rPr>
          <w:sz w:val="24"/>
          <w:lang w:eastAsia="ja-JP"/>
        </w:rPr>
        <w:t xml:space="preserve">Samsung R&amp;D Institute </w:t>
      </w:r>
      <w:proofErr w:type="spellStart"/>
      <w:proofErr w:type="gramStart"/>
      <w:r w:rsidR="003B3A0C" w:rsidRPr="003B3A0C">
        <w:rPr>
          <w:sz w:val="24"/>
          <w:lang w:eastAsia="ja-JP"/>
        </w:rPr>
        <w:t>india</w:t>
      </w:r>
      <w:proofErr w:type="spellEnd"/>
      <w:proofErr w:type="gramEnd"/>
    </w:p>
    <w:p w:rsidR="00B70014" w:rsidRDefault="003B3A0C" w:rsidP="003B3A0C">
      <w:pPr>
        <w:adjustRightInd w:val="0"/>
        <w:snapToGrid w:val="0"/>
        <w:spacing w:afterLines="0" w:after="0" w:line="240" w:lineRule="auto"/>
        <w:ind w:left="425" w:hangingChars="177" w:hanging="425"/>
        <w:rPr>
          <w:sz w:val="24"/>
          <w:lang w:eastAsia="ja-JP"/>
        </w:rPr>
      </w:pPr>
      <w:r>
        <w:rPr>
          <w:rFonts w:hint="eastAsia"/>
          <w:sz w:val="24"/>
          <w:lang w:eastAsia="ja-JP"/>
        </w:rPr>
        <w:t xml:space="preserve">[9] </w:t>
      </w:r>
      <w:r w:rsidRPr="003B3A0C">
        <w:rPr>
          <w:sz w:val="24"/>
          <w:lang w:eastAsia="ja-JP"/>
        </w:rPr>
        <w:t>R2-1804491</w:t>
      </w:r>
      <w:r>
        <w:rPr>
          <w:rFonts w:hint="eastAsia"/>
          <w:sz w:val="24"/>
          <w:lang w:eastAsia="ja-JP"/>
        </w:rPr>
        <w:t xml:space="preserve"> </w:t>
      </w:r>
      <w:r>
        <w:rPr>
          <w:sz w:val="24"/>
          <w:lang w:eastAsia="ja-JP"/>
        </w:rPr>
        <w:t>L2 IAB Architecture</w:t>
      </w:r>
      <w:r>
        <w:rPr>
          <w:rFonts w:hint="eastAsia"/>
          <w:sz w:val="24"/>
          <w:lang w:eastAsia="ja-JP"/>
        </w:rPr>
        <w:tab/>
      </w:r>
      <w:r w:rsidRPr="003B3A0C">
        <w:rPr>
          <w:sz w:val="24"/>
          <w:lang w:eastAsia="ja-JP"/>
        </w:rPr>
        <w:t>CATT</w:t>
      </w:r>
    </w:p>
    <w:p w:rsidR="007A1200" w:rsidRPr="00211C8F" w:rsidRDefault="008457AE" w:rsidP="00211C8F">
      <w:pPr>
        <w:adjustRightInd w:val="0"/>
        <w:snapToGrid w:val="0"/>
        <w:spacing w:afterLines="0" w:after="0" w:line="240" w:lineRule="auto"/>
        <w:ind w:left="425" w:hangingChars="177" w:hanging="425"/>
        <w:rPr>
          <w:sz w:val="24"/>
          <w:lang w:eastAsia="ja-JP"/>
        </w:rPr>
      </w:pPr>
      <w:r>
        <w:rPr>
          <w:rFonts w:hint="eastAsia"/>
          <w:sz w:val="24"/>
          <w:lang w:eastAsia="ja-JP"/>
        </w:rPr>
        <w:t>[10]</w:t>
      </w:r>
      <w:r w:rsidR="00EB1A91">
        <w:rPr>
          <w:rFonts w:hint="eastAsia"/>
          <w:sz w:val="24"/>
          <w:lang w:eastAsia="ja-JP"/>
        </w:rPr>
        <w:t xml:space="preserve"> </w:t>
      </w:r>
      <w:r w:rsidR="00CE1F00" w:rsidRPr="00CE1F00">
        <w:rPr>
          <w:sz w:val="24"/>
          <w:lang w:eastAsia="ja-JP"/>
        </w:rPr>
        <w:t>R3-181943</w:t>
      </w:r>
      <w:r w:rsidR="00CE1F00">
        <w:rPr>
          <w:rFonts w:hint="eastAsia"/>
          <w:sz w:val="24"/>
          <w:lang w:eastAsia="ja-JP"/>
        </w:rPr>
        <w:t xml:space="preserve"> </w:t>
      </w:r>
      <w:proofErr w:type="spellStart"/>
      <w:r w:rsidR="00CE1F00" w:rsidRPr="00CE1F00">
        <w:rPr>
          <w:sz w:val="24"/>
          <w:lang w:eastAsia="ja-JP"/>
        </w:rPr>
        <w:t>pCR</w:t>
      </w:r>
      <w:proofErr w:type="spellEnd"/>
      <w:r w:rsidR="00CE1F00" w:rsidRPr="00CE1F00">
        <w:rPr>
          <w:sz w:val="24"/>
          <w:lang w:eastAsia="ja-JP"/>
        </w:rPr>
        <w:t xml:space="preserve"> to TR 38874 (Qualcomm Incorporated, KDDI, AT&amp;T, Nokia, Nokia Shanghai Bell, Huawei, Ericsson, Intel, LG Electronics, CMCC, Samsung)</w:t>
      </w:r>
    </w:p>
    <w:sectPr w:rsidR="007A1200" w:rsidRPr="00211C8F" w:rsidSect="002E7049">
      <w:headerReference w:type="even" r:id="rId15"/>
      <w:headerReference w:type="default" r:id="rId16"/>
      <w:footerReference w:type="even" r:id="rId17"/>
      <w:footerReference w:type="default" r:id="rId18"/>
      <w:headerReference w:type="first" r:id="rId19"/>
      <w:footerReference w:type="first" r:id="rId20"/>
      <w:endnotePr>
        <w:numFmt w:val="decimalFullWidth"/>
      </w:endnotePr>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F6C" w:rsidRDefault="00EF6F6C" w:rsidP="008B0ACA">
      <w:pPr>
        <w:spacing w:after="120" w:line="240" w:lineRule="auto"/>
      </w:pPr>
      <w:r>
        <w:separator/>
      </w:r>
    </w:p>
  </w:endnote>
  <w:endnote w:type="continuationSeparator" w:id="0">
    <w:p w:rsidR="00EF6F6C" w:rsidRDefault="00EF6F6C" w:rsidP="008B0AC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rsidP="008B0ACA">
        <w:pPr>
          <w:pStyle w:val="ac"/>
          <w:spacing w:after="120"/>
          <w:jc w:val="center"/>
        </w:pPr>
        <w:r>
          <w:fldChar w:fldCharType="begin"/>
        </w:r>
        <w:r>
          <w:instrText xml:space="preserve"> PAGE   \* MERGEFORMAT </w:instrText>
        </w:r>
        <w:r>
          <w:fldChar w:fldCharType="separate"/>
        </w:r>
        <w:r w:rsidR="001C6670">
          <w:rPr>
            <w:noProof/>
          </w:rPr>
          <w:t>1</w:t>
        </w:r>
        <w:r>
          <w:rPr>
            <w:noProof/>
          </w:rPr>
          <w:fldChar w:fldCharType="end"/>
        </w:r>
      </w:p>
    </w:sdtContent>
  </w:sdt>
  <w:p w:rsidR="00BC01AE" w:rsidRDefault="00BC01AE" w:rsidP="008B0ACA">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F6C" w:rsidRDefault="00EF6F6C" w:rsidP="008B0ACA">
      <w:pPr>
        <w:spacing w:after="120" w:line="240" w:lineRule="auto"/>
      </w:pPr>
      <w:r>
        <w:separator/>
      </w:r>
    </w:p>
  </w:footnote>
  <w:footnote w:type="continuationSeparator" w:id="0">
    <w:p w:rsidR="00EF6F6C" w:rsidRDefault="00EF6F6C" w:rsidP="008B0ACA">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6">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nsid w:val="17526AFD"/>
    <w:multiLevelType w:val="hybridMultilevel"/>
    <w:tmpl w:val="409CF0D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1">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BAC1335"/>
    <w:multiLevelType w:val="hybridMultilevel"/>
    <w:tmpl w:val="F6B8B240"/>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5">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6">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28">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0">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4"/>
  </w:num>
  <w:num w:numId="4">
    <w:abstractNumId w:val="9"/>
  </w:num>
  <w:num w:numId="5">
    <w:abstractNumId w:val="25"/>
  </w:num>
  <w:num w:numId="6">
    <w:abstractNumId w:val="5"/>
  </w:num>
  <w:num w:numId="7">
    <w:abstractNumId w:val="16"/>
  </w:num>
  <w:num w:numId="8">
    <w:abstractNumId w:val="12"/>
  </w:num>
  <w:num w:numId="9">
    <w:abstractNumId w:val="1"/>
  </w:num>
  <w:num w:numId="10">
    <w:abstractNumId w:val="29"/>
  </w:num>
  <w:num w:numId="11">
    <w:abstractNumId w:val="18"/>
  </w:num>
  <w:num w:numId="12">
    <w:abstractNumId w:val="20"/>
  </w:num>
  <w:num w:numId="13">
    <w:abstractNumId w:val="23"/>
  </w:num>
  <w:num w:numId="14">
    <w:abstractNumId w:val="3"/>
  </w:num>
  <w:num w:numId="15">
    <w:abstractNumId w:val="7"/>
  </w:num>
  <w:num w:numId="16">
    <w:abstractNumId w:val="6"/>
  </w:num>
  <w:num w:numId="17">
    <w:abstractNumId w:val="10"/>
  </w:num>
  <w:num w:numId="18">
    <w:abstractNumId w:val="30"/>
  </w:num>
  <w:num w:numId="19">
    <w:abstractNumId w:val="21"/>
  </w:num>
  <w:num w:numId="20">
    <w:abstractNumId w:val="17"/>
  </w:num>
  <w:num w:numId="21">
    <w:abstractNumId w:val="27"/>
  </w:num>
  <w:num w:numId="22">
    <w:abstractNumId w:val="2"/>
  </w:num>
  <w:num w:numId="23">
    <w:abstractNumId w:val="26"/>
  </w:num>
  <w:num w:numId="24">
    <w:abstractNumId w:val="15"/>
  </w:num>
  <w:num w:numId="25">
    <w:abstractNumId w:val="24"/>
  </w:num>
  <w:num w:numId="26">
    <w:abstractNumId w:val="11"/>
  </w:num>
  <w:num w:numId="27">
    <w:abstractNumId w:val="19"/>
  </w:num>
  <w:num w:numId="28">
    <w:abstractNumId w:val="28"/>
  </w:num>
  <w:num w:numId="29">
    <w:abstractNumId w:val="13"/>
  </w:num>
  <w:num w:numId="30">
    <w:abstractNumId w:val="8"/>
  </w:num>
  <w:num w:numId="31">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pos w:val="sectEnd"/>
    <w:numFmt w:val="decimalFullWidth"/>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2481"/>
    <w:rsid w:val="000035F9"/>
    <w:rsid w:val="00003FCA"/>
    <w:rsid w:val="00006696"/>
    <w:rsid w:val="00006E52"/>
    <w:rsid w:val="000076BA"/>
    <w:rsid w:val="00007A13"/>
    <w:rsid w:val="00010F94"/>
    <w:rsid w:val="00011C7C"/>
    <w:rsid w:val="0001413B"/>
    <w:rsid w:val="0001413E"/>
    <w:rsid w:val="00014B76"/>
    <w:rsid w:val="00015863"/>
    <w:rsid w:val="00017F83"/>
    <w:rsid w:val="00020134"/>
    <w:rsid w:val="00020B0E"/>
    <w:rsid w:val="000218AF"/>
    <w:rsid w:val="00021E7B"/>
    <w:rsid w:val="00022204"/>
    <w:rsid w:val="00022CCB"/>
    <w:rsid w:val="00027E68"/>
    <w:rsid w:val="00030F14"/>
    <w:rsid w:val="000330CB"/>
    <w:rsid w:val="00034701"/>
    <w:rsid w:val="00035E92"/>
    <w:rsid w:val="000366F9"/>
    <w:rsid w:val="0003674B"/>
    <w:rsid w:val="00036E7E"/>
    <w:rsid w:val="00037C0D"/>
    <w:rsid w:val="00040121"/>
    <w:rsid w:val="00041657"/>
    <w:rsid w:val="00041AC3"/>
    <w:rsid w:val="00042C03"/>
    <w:rsid w:val="00043CAA"/>
    <w:rsid w:val="000519FA"/>
    <w:rsid w:val="00052CB2"/>
    <w:rsid w:val="000530E0"/>
    <w:rsid w:val="000544F8"/>
    <w:rsid w:val="000549B7"/>
    <w:rsid w:val="000549D5"/>
    <w:rsid w:val="00055C01"/>
    <w:rsid w:val="00056294"/>
    <w:rsid w:val="00057B00"/>
    <w:rsid w:val="00057BAC"/>
    <w:rsid w:val="00057E68"/>
    <w:rsid w:val="00061AE4"/>
    <w:rsid w:val="0006202B"/>
    <w:rsid w:val="00062E0C"/>
    <w:rsid w:val="00062F05"/>
    <w:rsid w:val="00063534"/>
    <w:rsid w:val="000648F1"/>
    <w:rsid w:val="000654AE"/>
    <w:rsid w:val="0007039E"/>
    <w:rsid w:val="00071CBD"/>
    <w:rsid w:val="00072A13"/>
    <w:rsid w:val="000733F5"/>
    <w:rsid w:val="000742CA"/>
    <w:rsid w:val="000746F1"/>
    <w:rsid w:val="00074772"/>
    <w:rsid w:val="00074E5B"/>
    <w:rsid w:val="00075BA9"/>
    <w:rsid w:val="000778D6"/>
    <w:rsid w:val="00080069"/>
    <w:rsid w:val="00080A19"/>
    <w:rsid w:val="000836E2"/>
    <w:rsid w:val="000852A4"/>
    <w:rsid w:val="000876F4"/>
    <w:rsid w:val="00091B05"/>
    <w:rsid w:val="00093162"/>
    <w:rsid w:val="00094199"/>
    <w:rsid w:val="000971F4"/>
    <w:rsid w:val="000A0665"/>
    <w:rsid w:val="000A2526"/>
    <w:rsid w:val="000A314C"/>
    <w:rsid w:val="000A4533"/>
    <w:rsid w:val="000A4AA0"/>
    <w:rsid w:val="000A50F5"/>
    <w:rsid w:val="000A5905"/>
    <w:rsid w:val="000A7CC5"/>
    <w:rsid w:val="000B27A5"/>
    <w:rsid w:val="000B381D"/>
    <w:rsid w:val="000B4ECA"/>
    <w:rsid w:val="000B5D54"/>
    <w:rsid w:val="000B6746"/>
    <w:rsid w:val="000B7583"/>
    <w:rsid w:val="000C01A3"/>
    <w:rsid w:val="000C04BB"/>
    <w:rsid w:val="000C1B01"/>
    <w:rsid w:val="000C2108"/>
    <w:rsid w:val="000C2A54"/>
    <w:rsid w:val="000C3299"/>
    <w:rsid w:val="000C3414"/>
    <w:rsid w:val="000C704A"/>
    <w:rsid w:val="000C7447"/>
    <w:rsid w:val="000C7469"/>
    <w:rsid w:val="000C790A"/>
    <w:rsid w:val="000D04AB"/>
    <w:rsid w:val="000D0D93"/>
    <w:rsid w:val="000D403A"/>
    <w:rsid w:val="000E0D7C"/>
    <w:rsid w:val="000E1BE7"/>
    <w:rsid w:val="000E1E9A"/>
    <w:rsid w:val="000E20D5"/>
    <w:rsid w:val="000E349C"/>
    <w:rsid w:val="000E5B3D"/>
    <w:rsid w:val="000E6009"/>
    <w:rsid w:val="000E79B1"/>
    <w:rsid w:val="000E7C02"/>
    <w:rsid w:val="000E7F24"/>
    <w:rsid w:val="000F015B"/>
    <w:rsid w:val="000F05B2"/>
    <w:rsid w:val="000F0A53"/>
    <w:rsid w:val="000F0C87"/>
    <w:rsid w:val="000F1758"/>
    <w:rsid w:val="000F5F2A"/>
    <w:rsid w:val="001005D2"/>
    <w:rsid w:val="001026A9"/>
    <w:rsid w:val="00102B56"/>
    <w:rsid w:val="00103493"/>
    <w:rsid w:val="00103FE5"/>
    <w:rsid w:val="00104096"/>
    <w:rsid w:val="00105C9E"/>
    <w:rsid w:val="0010616A"/>
    <w:rsid w:val="001063BC"/>
    <w:rsid w:val="0010736D"/>
    <w:rsid w:val="00110759"/>
    <w:rsid w:val="0011086B"/>
    <w:rsid w:val="00110D1F"/>
    <w:rsid w:val="00113A95"/>
    <w:rsid w:val="00114966"/>
    <w:rsid w:val="001175C0"/>
    <w:rsid w:val="00120F61"/>
    <w:rsid w:val="00122ADB"/>
    <w:rsid w:val="00124078"/>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00C"/>
    <w:rsid w:val="00146CD2"/>
    <w:rsid w:val="00147201"/>
    <w:rsid w:val="00147D27"/>
    <w:rsid w:val="001523AE"/>
    <w:rsid w:val="00152BF2"/>
    <w:rsid w:val="001538F1"/>
    <w:rsid w:val="00154607"/>
    <w:rsid w:val="00155141"/>
    <w:rsid w:val="001557C1"/>
    <w:rsid w:val="00155853"/>
    <w:rsid w:val="00157CB5"/>
    <w:rsid w:val="00160717"/>
    <w:rsid w:val="0016081E"/>
    <w:rsid w:val="00160E03"/>
    <w:rsid w:val="00162FE1"/>
    <w:rsid w:val="00163234"/>
    <w:rsid w:val="00163768"/>
    <w:rsid w:val="00163898"/>
    <w:rsid w:val="00163A43"/>
    <w:rsid w:val="00165811"/>
    <w:rsid w:val="00166CA6"/>
    <w:rsid w:val="00170442"/>
    <w:rsid w:val="001712ED"/>
    <w:rsid w:val="00171DDF"/>
    <w:rsid w:val="001807C0"/>
    <w:rsid w:val="001820FF"/>
    <w:rsid w:val="0018472F"/>
    <w:rsid w:val="001862BE"/>
    <w:rsid w:val="00187C6F"/>
    <w:rsid w:val="001921EC"/>
    <w:rsid w:val="001928C1"/>
    <w:rsid w:val="00192935"/>
    <w:rsid w:val="00193810"/>
    <w:rsid w:val="0019665C"/>
    <w:rsid w:val="001966F6"/>
    <w:rsid w:val="00197E0B"/>
    <w:rsid w:val="001A1FF8"/>
    <w:rsid w:val="001A4BC4"/>
    <w:rsid w:val="001A5D61"/>
    <w:rsid w:val="001A65FA"/>
    <w:rsid w:val="001A6D9F"/>
    <w:rsid w:val="001B15D0"/>
    <w:rsid w:val="001B20D7"/>
    <w:rsid w:val="001B30BA"/>
    <w:rsid w:val="001B313D"/>
    <w:rsid w:val="001B376A"/>
    <w:rsid w:val="001B474B"/>
    <w:rsid w:val="001B53EC"/>
    <w:rsid w:val="001B7391"/>
    <w:rsid w:val="001C06C3"/>
    <w:rsid w:val="001C6670"/>
    <w:rsid w:val="001C66D9"/>
    <w:rsid w:val="001C7E39"/>
    <w:rsid w:val="001D1BAC"/>
    <w:rsid w:val="001D648C"/>
    <w:rsid w:val="001D7850"/>
    <w:rsid w:val="001D7AFF"/>
    <w:rsid w:val="001D7C16"/>
    <w:rsid w:val="001E0C2B"/>
    <w:rsid w:val="001E0D4D"/>
    <w:rsid w:val="001E117E"/>
    <w:rsid w:val="001E1EC4"/>
    <w:rsid w:val="001E2163"/>
    <w:rsid w:val="001E3C95"/>
    <w:rsid w:val="001E46B5"/>
    <w:rsid w:val="001E5AC1"/>
    <w:rsid w:val="001E5FE9"/>
    <w:rsid w:val="001E66B6"/>
    <w:rsid w:val="001F0323"/>
    <w:rsid w:val="001F1761"/>
    <w:rsid w:val="001F3242"/>
    <w:rsid w:val="001F3A08"/>
    <w:rsid w:val="001F46A7"/>
    <w:rsid w:val="001F5181"/>
    <w:rsid w:val="001F5996"/>
    <w:rsid w:val="001F6406"/>
    <w:rsid w:val="00201FC5"/>
    <w:rsid w:val="0020200C"/>
    <w:rsid w:val="00202FFE"/>
    <w:rsid w:val="00206E46"/>
    <w:rsid w:val="002071E5"/>
    <w:rsid w:val="0021058B"/>
    <w:rsid w:val="0021068F"/>
    <w:rsid w:val="002110F9"/>
    <w:rsid w:val="00211821"/>
    <w:rsid w:val="00211C8F"/>
    <w:rsid w:val="00211D5A"/>
    <w:rsid w:val="00212615"/>
    <w:rsid w:val="002157D5"/>
    <w:rsid w:val="0021618C"/>
    <w:rsid w:val="002176CB"/>
    <w:rsid w:val="00220859"/>
    <w:rsid w:val="00221C59"/>
    <w:rsid w:val="002229D5"/>
    <w:rsid w:val="00222C73"/>
    <w:rsid w:val="00223CCC"/>
    <w:rsid w:val="00223CFC"/>
    <w:rsid w:val="00223E8F"/>
    <w:rsid w:val="0022460B"/>
    <w:rsid w:val="00225856"/>
    <w:rsid w:val="002258AF"/>
    <w:rsid w:val="0022777D"/>
    <w:rsid w:val="00231EB5"/>
    <w:rsid w:val="00232342"/>
    <w:rsid w:val="00232F1F"/>
    <w:rsid w:val="0023472E"/>
    <w:rsid w:val="002353A1"/>
    <w:rsid w:val="00235507"/>
    <w:rsid w:val="00235B85"/>
    <w:rsid w:val="002363CC"/>
    <w:rsid w:val="0023711F"/>
    <w:rsid w:val="002378B1"/>
    <w:rsid w:val="0024009A"/>
    <w:rsid w:val="002414EE"/>
    <w:rsid w:val="00241571"/>
    <w:rsid w:val="002417E5"/>
    <w:rsid w:val="00241980"/>
    <w:rsid w:val="00242B5E"/>
    <w:rsid w:val="0024311D"/>
    <w:rsid w:val="0024354A"/>
    <w:rsid w:val="0024363B"/>
    <w:rsid w:val="00244C0D"/>
    <w:rsid w:val="00246B00"/>
    <w:rsid w:val="00250BB5"/>
    <w:rsid w:val="00252734"/>
    <w:rsid w:val="00253FFC"/>
    <w:rsid w:val="002546E8"/>
    <w:rsid w:val="00254B74"/>
    <w:rsid w:val="002554AD"/>
    <w:rsid w:val="002557DB"/>
    <w:rsid w:val="002623FA"/>
    <w:rsid w:val="00264714"/>
    <w:rsid w:val="00264C75"/>
    <w:rsid w:val="002651ED"/>
    <w:rsid w:val="0027054D"/>
    <w:rsid w:val="00270763"/>
    <w:rsid w:val="0028002B"/>
    <w:rsid w:val="00280433"/>
    <w:rsid w:val="00281A49"/>
    <w:rsid w:val="002827B1"/>
    <w:rsid w:val="00283A4F"/>
    <w:rsid w:val="00284128"/>
    <w:rsid w:val="00285976"/>
    <w:rsid w:val="00287050"/>
    <w:rsid w:val="002879E5"/>
    <w:rsid w:val="00287F3F"/>
    <w:rsid w:val="0029047E"/>
    <w:rsid w:val="00292DA5"/>
    <w:rsid w:val="00292F13"/>
    <w:rsid w:val="0029466A"/>
    <w:rsid w:val="00294E82"/>
    <w:rsid w:val="0029570B"/>
    <w:rsid w:val="00295971"/>
    <w:rsid w:val="002A059C"/>
    <w:rsid w:val="002A0815"/>
    <w:rsid w:val="002A15A3"/>
    <w:rsid w:val="002A3E12"/>
    <w:rsid w:val="002A5488"/>
    <w:rsid w:val="002A679B"/>
    <w:rsid w:val="002A77F6"/>
    <w:rsid w:val="002B0B4B"/>
    <w:rsid w:val="002B38D9"/>
    <w:rsid w:val="002B3F41"/>
    <w:rsid w:val="002B4260"/>
    <w:rsid w:val="002B4623"/>
    <w:rsid w:val="002B4A5B"/>
    <w:rsid w:val="002B5306"/>
    <w:rsid w:val="002B6E28"/>
    <w:rsid w:val="002C003C"/>
    <w:rsid w:val="002C08CE"/>
    <w:rsid w:val="002C1862"/>
    <w:rsid w:val="002C4D5E"/>
    <w:rsid w:val="002D12D9"/>
    <w:rsid w:val="002D1E55"/>
    <w:rsid w:val="002D24D0"/>
    <w:rsid w:val="002D293F"/>
    <w:rsid w:val="002D3D84"/>
    <w:rsid w:val="002D40CB"/>
    <w:rsid w:val="002D4255"/>
    <w:rsid w:val="002D45E1"/>
    <w:rsid w:val="002D6E8E"/>
    <w:rsid w:val="002D7951"/>
    <w:rsid w:val="002E1513"/>
    <w:rsid w:val="002E1544"/>
    <w:rsid w:val="002E2A41"/>
    <w:rsid w:val="002E45A3"/>
    <w:rsid w:val="002E6500"/>
    <w:rsid w:val="002E7049"/>
    <w:rsid w:val="002F02EC"/>
    <w:rsid w:val="002F64BF"/>
    <w:rsid w:val="002F7322"/>
    <w:rsid w:val="002F7626"/>
    <w:rsid w:val="002F7864"/>
    <w:rsid w:val="00300896"/>
    <w:rsid w:val="00303ED4"/>
    <w:rsid w:val="00304B45"/>
    <w:rsid w:val="0031217B"/>
    <w:rsid w:val="0031242C"/>
    <w:rsid w:val="003124B0"/>
    <w:rsid w:val="00313E04"/>
    <w:rsid w:val="00313E3D"/>
    <w:rsid w:val="00314AF9"/>
    <w:rsid w:val="00314F16"/>
    <w:rsid w:val="00315E0E"/>
    <w:rsid w:val="0031673D"/>
    <w:rsid w:val="0031678A"/>
    <w:rsid w:val="00316B0D"/>
    <w:rsid w:val="00317685"/>
    <w:rsid w:val="00317C85"/>
    <w:rsid w:val="003212D6"/>
    <w:rsid w:val="003215B5"/>
    <w:rsid w:val="003219BF"/>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6842"/>
    <w:rsid w:val="00347A04"/>
    <w:rsid w:val="0035022C"/>
    <w:rsid w:val="00351854"/>
    <w:rsid w:val="00351F74"/>
    <w:rsid w:val="00352502"/>
    <w:rsid w:val="00352522"/>
    <w:rsid w:val="0035455A"/>
    <w:rsid w:val="003554AA"/>
    <w:rsid w:val="00356DBF"/>
    <w:rsid w:val="00357BC6"/>
    <w:rsid w:val="00360C68"/>
    <w:rsid w:val="00361E7A"/>
    <w:rsid w:val="00362B48"/>
    <w:rsid w:val="00362F49"/>
    <w:rsid w:val="00363FDF"/>
    <w:rsid w:val="00364218"/>
    <w:rsid w:val="00364728"/>
    <w:rsid w:val="003648CD"/>
    <w:rsid w:val="00364CD5"/>
    <w:rsid w:val="003662AE"/>
    <w:rsid w:val="0036758B"/>
    <w:rsid w:val="003708C9"/>
    <w:rsid w:val="00370C58"/>
    <w:rsid w:val="00370EEE"/>
    <w:rsid w:val="00373250"/>
    <w:rsid w:val="003736D6"/>
    <w:rsid w:val="00373EAF"/>
    <w:rsid w:val="00373FE4"/>
    <w:rsid w:val="00375407"/>
    <w:rsid w:val="0037598E"/>
    <w:rsid w:val="00375EED"/>
    <w:rsid w:val="0037633E"/>
    <w:rsid w:val="00376D00"/>
    <w:rsid w:val="00376D65"/>
    <w:rsid w:val="00377F40"/>
    <w:rsid w:val="003810A3"/>
    <w:rsid w:val="00384424"/>
    <w:rsid w:val="003846B4"/>
    <w:rsid w:val="003879B9"/>
    <w:rsid w:val="0039081F"/>
    <w:rsid w:val="0039106B"/>
    <w:rsid w:val="00391CDC"/>
    <w:rsid w:val="0039273B"/>
    <w:rsid w:val="003939D2"/>
    <w:rsid w:val="00393BCF"/>
    <w:rsid w:val="003950D0"/>
    <w:rsid w:val="00395995"/>
    <w:rsid w:val="00396DE0"/>
    <w:rsid w:val="003973B4"/>
    <w:rsid w:val="003A0535"/>
    <w:rsid w:val="003A07CF"/>
    <w:rsid w:val="003A10D4"/>
    <w:rsid w:val="003A1C36"/>
    <w:rsid w:val="003A29CC"/>
    <w:rsid w:val="003A3307"/>
    <w:rsid w:val="003A5355"/>
    <w:rsid w:val="003A5C2D"/>
    <w:rsid w:val="003A5D6E"/>
    <w:rsid w:val="003A70B9"/>
    <w:rsid w:val="003A710E"/>
    <w:rsid w:val="003B2EE2"/>
    <w:rsid w:val="003B3A0C"/>
    <w:rsid w:val="003B47A7"/>
    <w:rsid w:val="003B5995"/>
    <w:rsid w:val="003B69F3"/>
    <w:rsid w:val="003B6DE8"/>
    <w:rsid w:val="003B77C7"/>
    <w:rsid w:val="003B7CE7"/>
    <w:rsid w:val="003C036B"/>
    <w:rsid w:val="003C0B0D"/>
    <w:rsid w:val="003C1304"/>
    <w:rsid w:val="003C2459"/>
    <w:rsid w:val="003C2DCF"/>
    <w:rsid w:val="003C3B41"/>
    <w:rsid w:val="003C3CCE"/>
    <w:rsid w:val="003C5649"/>
    <w:rsid w:val="003C5EE0"/>
    <w:rsid w:val="003C61F5"/>
    <w:rsid w:val="003D467F"/>
    <w:rsid w:val="003D59C4"/>
    <w:rsid w:val="003D5B1B"/>
    <w:rsid w:val="003D5E0A"/>
    <w:rsid w:val="003D7128"/>
    <w:rsid w:val="003D7AAB"/>
    <w:rsid w:val="003D7F2C"/>
    <w:rsid w:val="003E0576"/>
    <w:rsid w:val="003E277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6C69"/>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2DAD"/>
    <w:rsid w:val="00423297"/>
    <w:rsid w:val="00423D02"/>
    <w:rsid w:val="004246FC"/>
    <w:rsid w:val="004249AE"/>
    <w:rsid w:val="004267A6"/>
    <w:rsid w:val="00426CC9"/>
    <w:rsid w:val="00427143"/>
    <w:rsid w:val="004277D7"/>
    <w:rsid w:val="004300DE"/>
    <w:rsid w:val="00430D3F"/>
    <w:rsid w:val="00431057"/>
    <w:rsid w:val="00431FAC"/>
    <w:rsid w:val="0043707A"/>
    <w:rsid w:val="0043726C"/>
    <w:rsid w:val="00437422"/>
    <w:rsid w:val="004401EA"/>
    <w:rsid w:val="0044068F"/>
    <w:rsid w:val="004430C2"/>
    <w:rsid w:val="004432F7"/>
    <w:rsid w:val="00444309"/>
    <w:rsid w:val="00445BD7"/>
    <w:rsid w:val="00445CBE"/>
    <w:rsid w:val="00447952"/>
    <w:rsid w:val="004521DF"/>
    <w:rsid w:val="00455B0D"/>
    <w:rsid w:val="00456005"/>
    <w:rsid w:val="00456552"/>
    <w:rsid w:val="004575ED"/>
    <w:rsid w:val="00460E5F"/>
    <w:rsid w:val="0046108C"/>
    <w:rsid w:val="004610E8"/>
    <w:rsid w:val="00462193"/>
    <w:rsid w:val="00465901"/>
    <w:rsid w:val="00466336"/>
    <w:rsid w:val="00467347"/>
    <w:rsid w:val="00467709"/>
    <w:rsid w:val="00473BBA"/>
    <w:rsid w:val="004750BD"/>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8CC"/>
    <w:rsid w:val="004A0FC3"/>
    <w:rsid w:val="004A1366"/>
    <w:rsid w:val="004B23DA"/>
    <w:rsid w:val="004B6DE1"/>
    <w:rsid w:val="004B7836"/>
    <w:rsid w:val="004B7B4B"/>
    <w:rsid w:val="004C0E19"/>
    <w:rsid w:val="004C2605"/>
    <w:rsid w:val="004C327F"/>
    <w:rsid w:val="004C338C"/>
    <w:rsid w:val="004C5F6D"/>
    <w:rsid w:val="004D4E4C"/>
    <w:rsid w:val="004D5A4C"/>
    <w:rsid w:val="004D77E0"/>
    <w:rsid w:val="004E00AD"/>
    <w:rsid w:val="004E168F"/>
    <w:rsid w:val="004E4977"/>
    <w:rsid w:val="004F0260"/>
    <w:rsid w:val="004F0DA1"/>
    <w:rsid w:val="004F1DBC"/>
    <w:rsid w:val="004F34F1"/>
    <w:rsid w:val="004F3A6B"/>
    <w:rsid w:val="004F3FB0"/>
    <w:rsid w:val="004F41A0"/>
    <w:rsid w:val="004F54ED"/>
    <w:rsid w:val="004F6457"/>
    <w:rsid w:val="004F6BB5"/>
    <w:rsid w:val="004F72AF"/>
    <w:rsid w:val="004F764B"/>
    <w:rsid w:val="00500419"/>
    <w:rsid w:val="005004A1"/>
    <w:rsid w:val="0050066A"/>
    <w:rsid w:val="00500A3E"/>
    <w:rsid w:val="005016E6"/>
    <w:rsid w:val="00501A37"/>
    <w:rsid w:val="00501CB2"/>
    <w:rsid w:val="00502054"/>
    <w:rsid w:val="0050412A"/>
    <w:rsid w:val="00504452"/>
    <w:rsid w:val="005054F6"/>
    <w:rsid w:val="0050678E"/>
    <w:rsid w:val="00510424"/>
    <w:rsid w:val="00511654"/>
    <w:rsid w:val="00511CE7"/>
    <w:rsid w:val="00511FAE"/>
    <w:rsid w:val="005120AF"/>
    <w:rsid w:val="0051225C"/>
    <w:rsid w:val="00512BFD"/>
    <w:rsid w:val="0051339C"/>
    <w:rsid w:val="00515D05"/>
    <w:rsid w:val="00515E12"/>
    <w:rsid w:val="00516284"/>
    <w:rsid w:val="00516D6D"/>
    <w:rsid w:val="005170AC"/>
    <w:rsid w:val="00517B60"/>
    <w:rsid w:val="005232B2"/>
    <w:rsid w:val="005244CF"/>
    <w:rsid w:val="0052621E"/>
    <w:rsid w:val="005300CD"/>
    <w:rsid w:val="0053038F"/>
    <w:rsid w:val="00530773"/>
    <w:rsid w:val="00530BAC"/>
    <w:rsid w:val="00530DCF"/>
    <w:rsid w:val="00531EE8"/>
    <w:rsid w:val="00534645"/>
    <w:rsid w:val="00534C38"/>
    <w:rsid w:val="00535601"/>
    <w:rsid w:val="00535B01"/>
    <w:rsid w:val="00535D29"/>
    <w:rsid w:val="0053790E"/>
    <w:rsid w:val="00537D7C"/>
    <w:rsid w:val="00541568"/>
    <w:rsid w:val="00544162"/>
    <w:rsid w:val="005457D6"/>
    <w:rsid w:val="00547FD1"/>
    <w:rsid w:val="0055088E"/>
    <w:rsid w:val="005509B4"/>
    <w:rsid w:val="00552571"/>
    <w:rsid w:val="00552BA7"/>
    <w:rsid w:val="00552DDF"/>
    <w:rsid w:val="005537AF"/>
    <w:rsid w:val="00554946"/>
    <w:rsid w:val="00556915"/>
    <w:rsid w:val="0055709C"/>
    <w:rsid w:val="0055730C"/>
    <w:rsid w:val="00557C8D"/>
    <w:rsid w:val="00560492"/>
    <w:rsid w:val="0056183F"/>
    <w:rsid w:val="0056219A"/>
    <w:rsid w:val="005632BF"/>
    <w:rsid w:val="0056449B"/>
    <w:rsid w:val="0056455C"/>
    <w:rsid w:val="00564B0D"/>
    <w:rsid w:val="00567F56"/>
    <w:rsid w:val="00571AE1"/>
    <w:rsid w:val="00572538"/>
    <w:rsid w:val="00572D21"/>
    <w:rsid w:val="005738D2"/>
    <w:rsid w:val="005749F0"/>
    <w:rsid w:val="00580250"/>
    <w:rsid w:val="00580D2E"/>
    <w:rsid w:val="0058107F"/>
    <w:rsid w:val="00581636"/>
    <w:rsid w:val="00581AA6"/>
    <w:rsid w:val="005820B5"/>
    <w:rsid w:val="0058246B"/>
    <w:rsid w:val="0058372F"/>
    <w:rsid w:val="00583831"/>
    <w:rsid w:val="00584949"/>
    <w:rsid w:val="00585632"/>
    <w:rsid w:val="00585B04"/>
    <w:rsid w:val="005902A7"/>
    <w:rsid w:val="00590C94"/>
    <w:rsid w:val="00591449"/>
    <w:rsid w:val="00591F38"/>
    <w:rsid w:val="0059716A"/>
    <w:rsid w:val="005974F8"/>
    <w:rsid w:val="005A220A"/>
    <w:rsid w:val="005A2B04"/>
    <w:rsid w:val="005A2C10"/>
    <w:rsid w:val="005A4E64"/>
    <w:rsid w:val="005A5BD2"/>
    <w:rsid w:val="005A5F8A"/>
    <w:rsid w:val="005A60AC"/>
    <w:rsid w:val="005A77EE"/>
    <w:rsid w:val="005B0D3C"/>
    <w:rsid w:val="005B4121"/>
    <w:rsid w:val="005B43A0"/>
    <w:rsid w:val="005B5E6C"/>
    <w:rsid w:val="005B65CA"/>
    <w:rsid w:val="005B7A62"/>
    <w:rsid w:val="005B7EA3"/>
    <w:rsid w:val="005C271B"/>
    <w:rsid w:val="005C2C9A"/>
    <w:rsid w:val="005C325A"/>
    <w:rsid w:val="005C4006"/>
    <w:rsid w:val="005C6A93"/>
    <w:rsid w:val="005C6B31"/>
    <w:rsid w:val="005C6CEE"/>
    <w:rsid w:val="005D0E2E"/>
    <w:rsid w:val="005D1725"/>
    <w:rsid w:val="005D218D"/>
    <w:rsid w:val="005D3854"/>
    <w:rsid w:val="005D3C64"/>
    <w:rsid w:val="005D456F"/>
    <w:rsid w:val="005D5B47"/>
    <w:rsid w:val="005D6C91"/>
    <w:rsid w:val="005E1F5E"/>
    <w:rsid w:val="005E493E"/>
    <w:rsid w:val="005E50AB"/>
    <w:rsid w:val="005E6BF7"/>
    <w:rsid w:val="005E7812"/>
    <w:rsid w:val="005F048D"/>
    <w:rsid w:val="005F0D09"/>
    <w:rsid w:val="005F2554"/>
    <w:rsid w:val="005F3626"/>
    <w:rsid w:val="005F4680"/>
    <w:rsid w:val="005F51CE"/>
    <w:rsid w:val="005F664B"/>
    <w:rsid w:val="005F69B8"/>
    <w:rsid w:val="0060187A"/>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0B53"/>
    <w:rsid w:val="0064217B"/>
    <w:rsid w:val="006428CE"/>
    <w:rsid w:val="00651485"/>
    <w:rsid w:val="0065210E"/>
    <w:rsid w:val="00653765"/>
    <w:rsid w:val="0065424F"/>
    <w:rsid w:val="00654FBC"/>
    <w:rsid w:val="00656EBC"/>
    <w:rsid w:val="0066028B"/>
    <w:rsid w:val="00660B7E"/>
    <w:rsid w:val="00661A7C"/>
    <w:rsid w:val="00661E65"/>
    <w:rsid w:val="006635C7"/>
    <w:rsid w:val="00664BA3"/>
    <w:rsid w:val="0066601D"/>
    <w:rsid w:val="00670CA0"/>
    <w:rsid w:val="00671A55"/>
    <w:rsid w:val="00672217"/>
    <w:rsid w:val="0067312C"/>
    <w:rsid w:val="00673E50"/>
    <w:rsid w:val="0067457E"/>
    <w:rsid w:val="00677566"/>
    <w:rsid w:val="00680649"/>
    <w:rsid w:val="00683A7B"/>
    <w:rsid w:val="006848F2"/>
    <w:rsid w:val="00684C47"/>
    <w:rsid w:val="0068557E"/>
    <w:rsid w:val="00685A2A"/>
    <w:rsid w:val="00685AAA"/>
    <w:rsid w:val="00685F29"/>
    <w:rsid w:val="00686364"/>
    <w:rsid w:val="00686964"/>
    <w:rsid w:val="00687001"/>
    <w:rsid w:val="00690D2D"/>
    <w:rsid w:val="006950E0"/>
    <w:rsid w:val="0069579E"/>
    <w:rsid w:val="00696BF2"/>
    <w:rsid w:val="006A00C7"/>
    <w:rsid w:val="006A1A84"/>
    <w:rsid w:val="006A3115"/>
    <w:rsid w:val="006A374E"/>
    <w:rsid w:val="006A37EB"/>
    <w:rsid w:val="006A502E"/>
    <w:rsid w:val="006B0179"/>
    <w:rsid w:val="006B0598"/>
    <w:rsid w:val="006B316C"/>
    <w:rsid w:val="006B4E9A"/>
    <w:rsid w:val="006B4FF8"/>
    <w:rsid w:val="006B7208"/>
    <w:rsid w:val="006B7C30"/>
    <w:rsid w:val="006C35CA"/>
    <w:rsid w:val="006C3EFA"/>
    <w:rsid w:val="006C525D"/>
    <w:rsid w:val="006C557B"/>
    <w:rsid w:val="006C5B06"/>
    <w:rsid w:val="006C629F"/>
    <w:rsid w:val="006D06E3"/>
    <w:rsid w:val="006D14A9"/>
    <w:rsid w:val="006D2500"/>
    <w:rsid w:val="006D5AF9"/>
    <w:rsid w:val="006D6DDA"/>
    <w:rsid w:val="006D7BD2"/>
    <w:rsid w:val="006D7D78"/>
    <w:rsid w:val="006E024C"/>
    <w:rsid w:val="006E0FF3"/>
    <w:rsid w:val="006E1605"/>
    <w:rsid w:val="006E1F8B"/>
    <w:rsid w:val="006E2B4F"/>
    <w:rsid w:val="006E3B28"/>
    <w:rsid w:val="006E4B4A"/>
    <w:rsid w:val="006E6FF0"/>
    <w:rsid w:val="006F169C"/>
    <w:rsid w:val="006F1B31"/>
    <w:rsid w:val="006F52B8"/>
    <w:rsid w:val="006F7FF5"/>
    <w:rsid w:val="00700139"/>
    <w:rsid w:val="007007C2"/>
    <w:rsid w:val="00703982"/>
    <w:rsid w:val="00705F21"/>
    <w:rsid w:val="00706472"/>
    <w:rsid w:val="00706536"/>
    <w:rsid w:val="007067C9"/>
    <w:rsid w:val="00711340"/>
    <w:rsid w:val="00711DE0"/>
    <w:rsid w:val="007131E4"/>
    <w:rsid w:val="00713BD1"/>
    <w:rsid w:val="00714989"/>
    <w:rsid w:val="00714CCC"/>
    <w:rsid w:val="007155BE"/>
    <w:rsid w:val="00715C70"/>
    <w:rsid w:val="00716A0C"/>
    <w:rsid w:val="00717CB8"/>
    <w:rsid w:val="00720E78"/>
    <w:rsid w:val="00721283"/>
    <w:rsid w:val="00722DE1"/>
    <w:rsid w:val="007235F6"/>
    <w:rsid w:val="00723CA1"/>
    <w:rsid w:val="0072444E"/>
    <w:rsid w:val="00724BE3"/>
    <w:rsid w:val="00724DBD"/>
    <w:rsid w:val="007252BF"/>
    <w:rsid w:val="007260DF"/>
    <w:rsid w:val="007302BC"/>
    <w:rsid w:val="00731CA1"/>
    <w:rsid w:val="00732480"/>
    <w:rsid w:val="00732A64"/>
    <w:rsid w:val="00733D3E"/>
    <w:rsid w:val="00734C2A"/>
    <w:rsid w:val="00734E52"/>
    <w:rsid w:val="0073591F"/>
    <w:rsid w:val="00735FB7"/>
    <w:rsid w:val="00737DFC"/>
    <w:rsid w:val="00740B23"/>
    <w:rsid w:val="007420D2"/>
    <w:rsid w:val="0074287A"/>
    <w:rsid w:val="0074337F"/>
    <w:rsid w:val="00744528"/>
    <w:rsid w:val="007455BE"/>
    <w:rsid w:val="00746253"/>
    <w:rsid w:val="00746BCC"/>
    <w:rsid w:val="00746C82"/>
    <w:rsid w:val="007470D0"/>
    <w:rsid w:val="00751161"/>
    <w:rsid w:val="00752017"/>
    <w:rsid w:val="00753519"/>
    <w:rsid w:val="007566A6"/>
    <w:rsid w:val="0075785E"/>
    <w:rsid w:val="00757CDB"/>
    <w:rsid w:val="007623BC"/>
    <w:rsid w:val="00763492"/>
    <w:rsid w:val="00764BDD"/>
    <w:rsid w:val="00764F60"/>
    <w:rsid w:val="007651A8"/>
    <w:rsid w:val="0076555C"/>
    <w:rsid w:val="00765812"/>
    <w:rsid w:val="00767BF8"/>
    <w:rsid w:val="00770025"/>
    <w:rsid w:val="00770BAF"/>
    <w:rsid w:val="0077300A"/>
    <w:rsid w:val="0077321E"/>
    <w:rsid w:val="007743EF"/>
    <w:rsid w:val="0077521F"/>
    <w:rsid w:val="007759AF"/>
    <w:rsid w:val="007762C7"/>
    <w:rsid w:val="00777A45"/>
    <w:rsid w:val="00777C69"/>
    <w:rsid w:val="00780862"/>
    <w:rsid w:val="0078149B"/>
    <w:rsid w:val="00783C48"/>
    <w:rsid w:val="007861DF"/>
    <w:rsid w:val="00786FF7"/>
    <w:rsid w:val="00790699"/>
    <w:rsid w:val="00790DDD"/>
    <w:rsid w:val="0079207A"/>
    <w:rsid w:val="00793293"/>
    <w:rsid w:val="00794E7C"/>
    <w:rsid w:val="007952C8"/>
    <w:rsid w:val="00796871"/>
    <w:rsid w:val="00796F4A"/>
    <w:rsid w:val="007A0AE3"/>
    <w:rsid w:val="007A0C2D"/>
    <w:rsid w:val="007A1200"/>
    <w:rsid w:val="007A1351"/>
    <w:rsid w:val="007A14D1"/>
    <w:rsid w:val="007A1AA8"/>
    <w:rsid w:val="007A2152"/>
    <w:rsid w:val="007A2370"/>
    <w:rsid w:val="007A3353"/>
    <w:rsid w:val="007A4075"/>
    <w:rsid w:val="007A694B"/>
    <w:rsid w:val="007A7028"/>
    <w:rsid w:val="007A74C4"/>
    <w:rsid w:val="007A7EC6"/>
    <w:rsid w:val="007B0187"/>
    <w:rsid w:val="007B02FF"/>
    <w:rsid w:val="007B2C2B"/>
    <w:rsid w:val="007B3ACC"/>
    <w:rsid w:val="007B4F65"/>
    <w:rsid w:val="007B5680"/>
    <w:rsid w:val="007B5C6C"/>
    <w:rsid w:val="007B6675"/>
    <w:rsid w:val="007B6F01"/>
    <w:rsid w:val="007B7230"/>
    <w:rsid w:val="007B74A2"/>
    <w:rsid w:val="007B74DF"/>
    <w:rsid w:val="007C01F2"/>
    <w:rsid w:val="007C0EEB"/>
    <w:rsid w:val="007C11E0"/>
    <w:rsid w:val="007C1294"/>
    <w:rsid w:val="007C20C6"/>
    <w:rsid w:val="007C23CF"/>
    <w:rsid w:val="007C240B"/>
    <w:rsid w:val="007C2BC7"/>
    <w:rsid w:val="007C2C0C"/>
    <w:rsid w:val="007C3153"/>
    <w:rsid w:val="007C3C38"/>
    <w:rsid w:val="007C4585"/>
    <w:rsid w:val="007C70C7"/>
    <w:rsid w:val="007D26A3"/>
    <w:rsid w:val="007D3B10"/>
    <w:rsid w:val="007D4B1D"/>
    <w:rsid w:val="007D5074"/>
    <w:rsid w:val="007D6706"/>
    <w:rsid w:val="007D72D9"/>
    <w:rsid w:val="007D75FC"/>
    <w:rsid w:val="007D7E09"/>
    <w:rsid w:val="007E1949"/>
    <w:rsid w:val="007E1971"/>
    <w:rsid w:val="007E2E6D"/>
    <w:rsid w:val="007E3753"/>
    <w:rsid w:val="007E3B53"/>
    <w:rsid w:val="007E46B1"/>
    <w:rsid w:val="007E538E"/>
    <w:rsid w:val="007E703B"/>
    <w:rsid w:val="007F1639"/>
    <w:rsid w:val="007F443B"/>
    <w:rsid w:val="007F5F30"/>
    <w:rsid w:val="007F66F2"/>
    <w:rsid w:val="007F6C44"/>
    <w:rsid w:val="007F72B7"/>
    <w:rsid w:val="007F7F9A"/>
    <w:rsid w:val="008001D2"/>
    <w:rsid w:val="00801576"/>
    <w:rsid w:val="00801844"/>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529"/>
    <w:rsid w:val="0083089B"/>
    <w:rsid w:val="00830EE1"/>
    <w:rsid w:val="00831769"/>
    <w:rsid w:val="00831F89"/>
    <w:rsid w:val="00832583"/>
    <w:rsid w:val="00832B52"/>
    <w:rsid w:val="008344EF"/>
    <w:rsid w:val="0083669E"/>
    <w:rsid w:val="00836A46"/>
    <w:rsid w:val="0084008D"/>
    <w:rsid w:val="008415D9"/>
    <w:rsid w:val="008419A2"/>
    <w:rsid w:val="00843EF0"/>
    <w:rsid w:val="0084424F"/>
    <w:rsid w:val="00844C69"/>
    <w:rsid w:val="00844EAD"/>
    <w:rsid w:val="008457AE"/>
    <w:rsid w:val="0084609F"/>
    <w:rsid w:val="008468AF"/>
    <w:rsid w:val="008475D3"/>
    <w:rsid w:val="00851617"/>
    <w:rsid w:val="00851A74"/>
    <w:rsid w:val="008524C9"/>
    <w:rsid w:val="008547C5"/>
    <w:rsid w:val="00855464"/>
    <w:rsid w:val="008556D7"/>
    <w:rsid w:val="00856B8A"/>
    <w:rsid w:val="0085776B"/>
    <w:rsid w:val="00861A11"/>
    <w:rsid w:val="008620EC"/>
    <w:rsid w:val="00862281"/>
    <w:rsid w:val="00862CC3"/>
    <w:rsid w:val="0086464C"/>
    <w:rsid w:val="00866693"/>
    <w:rsid w:val="008666BA"/>
    <w:rsid w:val="008700E8"/>
    <w:rsid w:val="00872945"/>
    <w:rsid w:val="00873ABB"/>
    <w:rsid w:val="00873C0A"/>
    <w:rsid w:val="00873E2E"/>
    <w:rsid w:val="0087550C"/>
    <w:rsid w:val="008771CB"/>
    <w:rsid w:val="00877AF9"/>
    <w:rsid w:val="00880655"/>
    <w:rsid w:val="0088279C"/>
    <w:rsid w:val="00882A80"/>
    <w:rsid w:val="00882F0D"/>
    <w:rsid w:val="00885CC2"/>
    <w:rsid w:val="00886DF4"/>
    <w:rsid w:val="00887F85"/>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E94"/>
    <w:rsid w:val="008A57A0"/>
    <w:rsid w:val="008A58CB"/>
    <w:rsid w:val="008A6232"/>
    <w:rsid w:val="008A6BE4"/>
    <w:rsid w:val="008A6F4C"/>
    <w:rsid w:val="008A76A2"/>
    <w:rsid w:val="008A7EF4"/>
    <w:rsid w:val="008B0ACA"/>
    <w:rsid w:val="008B1655"/>
    <w:rsid w:val="008B276E"/>
    <w:rsid w:val="008B3EE8"/>
    <w:rsid w:val="008B46E2"/>
    <w:rsid w:val="008B5052"/>
    <w:rsid w:val="008B75C8"/>
    <w:rsid w:val="008C1DB4"/>
    <w:rsid w:val="008C3BC5"/>
    <w:rsid w:val="008C4DE5"/>
    <w:rsid w:val="008C5086"/>
    <w:rsid w:val="008C5BEE"/>
    <w:rsid w:val="008C6446"/>
    <w:rsid w:val="008D0619"/>
    <w:rsid w:val="008D0A8B"/>
    <w:rsid w:val="008D210E"/>
    <w:rsid w:val="008D2A29"/>
    <w:rsid w:val="008D2DBA"/>
    <w:rsid w:val="008D3A1E"/>
    <w:rsid w:val="008D3E9E"/>
    <w:rsid w:val="008D40EB"/>
    <w:rsid w:val="008D4AE7"/>
    <w:rsid w:val="008D5A0F"/>
    <w:rsid w:val="008D659E"/>
    <w:rsid w:val="008D703A"/>
    <w:rsid w:val="008D706A"/>
    <w:rsid w:val="008E04E0"/>
    <w:rsid w:val="008E0CDD"/>
    <w:rsid w:val="008E1265"/>
    <w:rsid w:val="008E3B56"/>
    <w:rsid w:val="008E4A26"/>
    <w:rsid w:val="008E4AD6"/>
    <w:rsid w:val="008E55E4"/>
    <w:rsid w:val="008E6B9F"/>
    <w:rsid w:val="008F003D"/>
    <w:rsid w:val="008F00AC"/>
    <w:rsid w:val="008F0CB4"/>
    <w:rsid w:val="008F1304"/>
    <w:rsid w:val="008F2E3E"/>
    <w:rsid w:val="008F37CD"/>
    <w:rsid w:val="008F7334"/>
    <w:rsid w:val="008F7D0F"/>
    <w:rsid w:val="008F7D83"/>
    <w:rsid w:val="008F7FBF"/>
    <w:rsid w:val="00900702"/>
    <w:rsid w:val="009043D3"/>
    <w:rsid w:val="0090469C"/>
    <w:rsid w:val="0091104C"/>
    <w:rsid w:val="00911ADB"/>
    <w:rsid w:val="009137CF"/>
    <w:rsid w:val="00915AF2"/>
    <w:rsid w:val="00916524"/>
    <w:rsid w:val="0091668C"/>
    <w:rsid w:val="009169B8"/>
    <w:rsid w:val="00917303"/>
    <w:rsid w:val="00917473"/>
    <w:rsid w:val="00917B15"/>
    <w:rsid w:val="00917F45"/>
    <w:rsid w:val="0092132D"/>
    <w:rsid w:val="00924214"/>
    <w:rsid w:val="00924280"/>
    <w:rsid w:val="0092536C"/>
    <w:rsid w:val="00927D10"/>
    <w:rsid w:val="0093098D"/>
    <w:rsid w:val="00931BD8"/>
    <w:rsid w:val="00933237"/>
    <w:rsid w:val="009348B4"/>
    <w:rsid w:val="009352EF"/>
    <w:rsid w:val="0093753C"/>
    <w:rsid w:val="00937E50"/>
    <w:rsid w:val="00942477"/>
    <w:rsid w:val="0094289F"/>
    <w:rsid w:val="00943363"/>
    <w:rsid w:val="00945239"/>
    <w:rsid w:val="0094537B"/>
    <w:rsid w:val="00945AF4"/>
    <w:rsid w:val="009463E0"/>
    <w:rsid w:val="00946973"/>
    <w:rsid w:val="009502F0"/>
    <w:rsid w:val="009524F5"/>
    <w:rsid w:val="00954F72"/>
    <w:rsid w:val="00955610"/>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18E8"/>
    <w:rsid w:val="0097257F"/>
    <w:rsid w:val="0097359C"/>
    <w:rsid w:val="0097473C"/>
    <w:rsid w:val="0097497B"/>
    <w:rsid w:val="00975727"/>
    <w:rsid w:val="00975808"/>
    <w:rsid w:val="00977C39"/>
    <w:rsid w:val="00980CC0"/>
    <w:rsid w:val="0098131C"/>
    <w:rsid w:val="009838B8"/>
    <w:rsid w:val="00983ACB"/>
    <w:rsid w:val="0098421F"/>
    <w:rsid w:val="00984ED8"/>
    <w:rsid w:val="009850D1"/>
    <w:rsid w:val="0098573A"/>
    <w:rsid w:val="00987F34"/>
    <w:rsid w:val="00991B97"/>
    <w:rsid w:val="00991BE1"/>
    <w:rsid w:val="00992052"/>
    <w:rsid w:val="009922EC"/>
    <w:rsid w:val="00992673"/>
    <w:rsid w:val="00992B92"/>
    <w:rsid w:val="00996194"/>
    <w:rsid w:val="00997121"/>
    <w:rsid w:val="009972F4"/>
    <w:rsid w:val="00997B40"/>
    <w:rsid w:val="00997C2D"/>
    <w:rsid w:val="00997C41"/>
    <w:rsid w:val="009A0442"/>
    <w:rsid w:val="009A1103"/>
    <w:rsid w:val="009A2771"/>
    <w:rsid w:val="009A2E84"/>
    <w:rsid w:val="009A3B53"/>
    <w:rsid w:val="009A45E7"/>
    <w:rsid w:val="009A4D40"/>
    <w:rsid w:val="009A4F1D"/>
    <w:rsid w:val="009A661A"/>
    <w:rsid w:val="009A72D6"/>
    <w:rsid w:val="009A7DF6"/>
    <w:rsid w:val="009B13E8"/>
    <w:rsid w:val="009B1929"/>
    <w:rsid w:val="009B5CF4"/>
    <w:rsid w:val="009B6809"/>
    <w:rsid w:val="009B6B19"/>
    <w:rsid w:val="009B7769"/>
    <w:rsid w:val="009B77FC"/>
    <w:rsid w:val="009C0C25"/>
    <w:rsid w:val="009C1E1D"/>
    <w:rsid w:val="009C364F"/>
    <w:rsid w:val="009C6C5D"/>
    <w:rsid w:val="009C7617"/>
    <w:rsid w:val="009C7896"/>
    <w:rsid w:val="009D0A51"/>
    <w:rsid w:val="009D1A3A"/>
    <w:rsid w:val="009D1B4B"/>
    <w:rsid w:val="009D27F4"/>
    <w:rsid w:val="009D33BA"/>
    <w:rsid w:val="009D4279"/>
    <w:rsid w:val="009D49BC"/>
    <w:rsid w:val="009D6AFD"/>
    <w:rsid w:val="009D6CB0"/>
    <w:rsid w:val="009D7582"/>
    <w:rsid w:val="009D7E95"/>
    <w:rsid w:val="009E0146"/>
    <w:rsid w:val="009E03FF"/>
    <w:rsid w:val="009E0621"/>
    <w:rsid w:val="009E2747"/>
    <w:rsid w:val="009E3446"/>
    <w:rsid w:val="009E448C"/>
    <w:rsid w:val="009E4E28"/>
    <w:rsid w:val="009E5409"/>
    <w:rsid w:val="009E651C"/>
    <w:rsid w:val="009E72BB"/>
    <w:rsid w:val="009F110A"/>
    <w:rsid w:val="009F151D"/>
    <w:rsid w:val="009F1F01"/>
    <w:rsid w:val="009F2E93"/>
    <w:rsid w:val="009F320F"/>
    <w:rsid w:val="009F371F"/>
    <w:rsid w:val="009F3D19"/>
    <w:rsid w:val="009F422F"/>
    <w:rsid w:val="009F56DA"/>
    <w:rsid w:val="009F5955"/>
    <w:rsid w:val="009F6A63"/>
    <w:rsid w:val="009F7BBF"/>
    <w:rsid w:val="00A007AC"/>
    <w:rsid w:val="00A00EF0"/>
    <w:rsid w:val="00A02BE7"/>
    <w:rsid w:val="00A03A53"/>
    <w:rsid w:val="00A04682"/>
    <w:rsid w:val="00A0494E"/>
    <w:rsid w:val="00A059C7"/>
    <w:rsid w:val="00A05DF0"/>
    <w:rsid w:val="00A10CCA"/>
    <w:rsid w:val="00A11B4A"/>
    <w:rsid w:val="00A12BB6"/>
    <w:rsid w:val="00A1622F"/>
    <w:rsid w:val="00A166AF"/>
    <w:rsid w:val="00A1692D"/>
    <w:rsid w:val="00A16970"/>
    <w:rsid w:val="00A16DF0"/>
    <w:rsid w:val="00A17300"/>
    <w:rsid w:val="00A201FA"/>
    <w:rsid w:val="00A21B30"/>
    <w:rsid w:val="00A23F15"/>
    <w:rsid w:val="00A243D5"/>
    <w:rsid w:val="00A24B52"/>
    <w:rsid w:val="00A25558"/>
    <w:rsid w:val="00A26016"/>
    <w:rsid w:val="00A269B5"/>
    <w:rsid w:val="00A26D8E"/>
    <w:rsid w:val="00A26DF2"/>
    <w:rsid w:val="00A27794"/>
    <w:rsid w:val="00A31A15"/>
    <w:rsid w:val="00A322EF"/>
    <w:rsid w:val="00A335AC"/>
    <w:rsid w:val="00A415B6"/>
    <w:rsid w:val="00A428FA"/>
    <w:rsid w:val="00A434AF"/>
    <w:rsid w:val="00A43A5C"/>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5B16"/>
    <w:rsid w:val="00A71933"/>
    <w:rsid w:val="00A735DF"/>
    <w:rsid w:val="00A735F4"/>
    <w:rsid w:val="00A749D2"/>
    <w:rsid w:val="00A74B7D"/>
    <w:rsid w:val="00A76AA4"/>
    <w:rsid w:val="00A76C92"/>
    <w:rsid w:val="00A77E28"/>
    <w:rsid w:val="00A80DE2"/>
    <w:rsid w:val="00A81C73"/>
    <w:rsid w:val="00A82468"/>
    <w:rsid w:val="00A82539"/>
    <w:rsid w:val="00A845DC"/>
    <w:rsid w:val="00A85A04"/>
    <w:rsid w:val="00A86E7D"/>
    <w:rsid w:val="00A87D79"/>
    <w:rsid w:val="00A87EDD"/>
    <w:rsid w:val="00A900CC"/>
    <w:rsid w:val="00A900D9"/>
    <w:rsid w:val="00A918E6"/>
    <w:rsid w:val="00A91AF9"/>
    <w:rsid w:val="00A922A5"/>
    <w:rsid w:val="00A9296C"/>
    <w:rsid w:val="00A95579"/>
    <w:rsid w:val="00A97255"/>
    <w:rsid w:val="00AA0AF7"/>
    <w:rsid w:val="00AA0BB1"/>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51F6"/>
    <w:rsid w:val="00AC73F8"/>
    <w:rsid w:val="00AC7F1A"/>
    <w:rsid w:val="00AD179E"/>
    <w:rsid w:val="00AD1EB6"/>
    <w:rsid w:val="00AD411B"/>
    <w:rsid w:val="00AD5694"/>
    <w:rsid w:val="00AD6DB3"/>
    <w:rsid w:val="00AD6E30"/>
    <w:rsid w:val="00AD6EAF"/>
    <w:rsid w:val="00AD758A"/>
    <w:rsid w:val="00AD7E4C"/>
    <w:rsid w:val="00AE079B"/>
    <w:rsid w:val="00AE0D2E"/>
    <w:rsid w:val="00AE1887"/>
    <w:rsid w:val="00AE2166"/>
    <w:rsid w:val="00AE27A8"/>
    <w:rsid w:val="00AE3206"/>
    <w:rsid w:val="00AE380E"/>
    <w:rsid w:val="00AE401A"/>
    <w:rsid w:val="00AE4183"/>
    <w:rsid w:val="00AE4B14"/>
    <w:rsid w:val="00AE5CF8"/>
    <w:rsid w:val="00AE6206"/>
    <w:rsid w:val="00AE73EA"/>
    <w:rsid w:val="00AE7F98"/>
    <w:rsid w:val="00AF0017"/>
    <w:rsid w:val="00AF0073"/>
    <w:rsid w:val="00AF289C"/>
    <w:rsid w:val="00AF3787"/>
    <w:rsid w:val="00AF4BCA"/>
    <w:rsid w:val="00AF7DCF"/>
    <w:rsid w:val="00B0044E"/>
    <w:rsid w:val="00B00552"/>
    <w:rsid w:val="00B02323"/>
    <w:rsid w:val="00B02B0A"/>
    <w:rsid w:val="00B036D6"/>
    <w:rsid w:val="00B044EA"/>
    <w:rsid w:val="00B048C9"/>
    <w:rsid w:val="00B06EAF"/>
    <w:rsid w:val="00B06F8A"/>
    <w:rsid w:val="00B07C17"/>
    <w:rsid w:val="00B07D4F"/>
    <w:rsid w:val="00B10D53"/>
    <w:rsid w:val="00B13D6F"/>
    <w:rsid w:val="00B141D9"/>
    <w:rsid w:val="00B142B8"/>
    <w:rsid w:val="00B1454B"/>
    <w:rsid w:val="00B1522B"/>
    <w:rsid w:val="00B21509"/>
    <w:rsid w:val="00B21EE5"/>
    <w:rsid w:val="00B2296F"/>
    <w:rsid w:val="00B2320A"/>
    <w:rsid w:val="00B237C1"/>
    <w:rsid w:val="00B24BBE"/>
    <w:rsid w:val="00B2546E"/>
    <w:rsid w:val="00B2573D"/>
    <w:rsid w:val="00B25E58"/>
    <w:rsid w:val="00B2680F"/>
    <w:rsid w:val="00B27B6A"/>
    <w:rsid w:val="00B27D44"/>
    <w:rsid w:val="00B31690"/>
    <w:rsid w:val="00B32F3F"/>
    <w:rsid w:val="00B33A02"/>
    <w:rsid w:val="00B346E7"/>
    <w:rsid w:val="00B349F6"/>
    <w:rsid w:val="00B351AE"/>
    <w:rsid w:val="00B35A86"/>
    <w:rsid w:val="00B36996"/>
    <w:rsid w:val="00B36F74"/>
    <w:rsid w:val="00B4111B"/>
    <w:rsid w:val="00B412DE"/>
    <w:rsid w:val="00B415A8"/>
    <w:rsid w:val="00B4399F"/>
    <w:rsid w:val="00B45124"/>
    <w:rsid w:val="00B45ED9"/>
    <w:rsid w:val="00B474B6"/>
    <w:rsid w:val="00B47643"/>
    <w:rsid w:val="00B50510"/>
    <w:rsid w:val="00B5221A"/>
    <w:rsid w:val="00B5421B"/>
    <w:rsid w:val="00B5613C"/>
    <w:rsid w:val="00B56CD9"/>
    <w:rsid w:val="00B57194"/>
    <w:rsid w:val="00B600B1"/>
    <w:rsid w:val="00B60B71"/>
    <w:rsid w:val="00B61BFF"/>
    <w:rsid w:val="00B630BE"/>
    <w:rsid w:val="00B638FD"/>
    <w:rsid w:val="00B640CF"/>
    <w:rsid w:val="00B65666"/>
    <w:rsid w:val="00B65C07"/>
    <w:rsid w:val="00B66E3F"/>
    <w:rsid w:val="00B70014"/>
    <w:rsid w:val="00B700C9"/>
    <w:rsid w:val="00B72671"/>
    <w:rsid w:val="00B72DF0"/>
    <w:rsid w:val="00B740D5"/>
    <w:rsid w:val="00B75A23"/>
    <w:rsid w:val="00B75A81"/>
    <w:rsid w:val="00B77286"/>
    <w:rsid w:val="00B77CA1"/>
    <w:rsid w:val="00B8023E"/>
    <w:rsid w:val="00B82098"/>
    <w:rsid w:val="00B82D58"/>
    <w:rsid w:val="00B87EFA"/>
    <w:rsid w:val="00B92744"/>
    <w:rsid w:val="00B92A59"/>
    <w:rsid w:val="00B931B4"/>
    <w:rsid w:val="00B95591"/>
    <w:rsid w:val="00B95E05"/>
    <w:rsid w:val="00BA032A"/>
    <w:rsid w:val="00BA52D2"/>
    <w:rsid w:val="00BB2868"/>
    <w:rsid w:val="00BB488E"/>
    <w:rsid w:val="00BB7706"/>
    <w:rsid w:val="00BC01AE"/>
    <w:rsid w:val="00BC109C"/>
    <w:rsid w:val="00BC11C0"/>
    <w:rsid w:val="00BC30F0"/>
    <w:rsid w:val="00BD020C"/>
    <w:rsid w:val="00BD0DBD"/>
    <w:rsid w:val="00BD29FC"/>
    <w:rsid w:val="00BD2CD8"/>
    <w:rsid w:val="00BD3A77"/>
    <w:rsid w:val="00BD4D2E"/>
    <w:rsid w:val="00BD6F67"/>
    <w:rsid w:val="00BE01E8"/>
    <w:rsid w:val="00BE11CD"/>
    <w:rsid w:val="00BE1B0B"/>
    <w:rsid w:val="00BE1EC4"/>
    <w:rsid w:val="00BE214A"/>
    <w:rsid w:val="00BE4CEA"/>
    <w:rsid w:val="00BE6BB8"/>
    <w:rsid w:val="00BE7832"/>
    <w:rsid w:val="00BE7AB5"/>
    <w:rsid w:val="00BF167D"/>
    <w:rsid w:val="00BF4C79"/>
    <w:rsid w:val="00BF545F"/>
    <w:rsid w:val="00BF550E"/>
    <w:rsid w:val="00BF5EDE"/>
    <w:rsid w:val="00BF6DD9"/>
    <w:rsid w:val="00BF7226"/>
    <w:rsid w:val="00BF7BDB"/>
    <w:rsid w:val="00C0205C"/>
    <w:rsid w:val="00C029C4"/>
    <w:rsid w:val="00C031F3"/>
    <w:rsid w:val="00C03C52"/>
    <w:rsid w:val="00C04A6C"/>
    <w:rsid w:val="00C04BFE"/>
    <w:rsid w:val="00C05511"/>
    <w:rsid w:val="00C10525"/>
    <w:rsid w:val="00C10ED5"/>
    <w:rsid w:val="00C114ED"/>
    <w:rsid w:val="00C11EBF"/>
    <w:rsid w:val="00C1335F"/>
    <w:rsid w:val="00C150D0"/>
    <w:rsid w:val="00C1667A"/>
    <w:rsid w:val="00C20FAD"/>
    <w:rsid w:val="00C240C4"/>
    <w:rsid w:val="00C2446A"/>
    <w:rsid w:val="00C248AB"/>
    <w:rsid w:val="00C254BC"/>
    <w:rsid w:val="00C255D8"/>
    <w:rsid w:val="00C25D04"/>
    <w:rsid w:val="00C2626A"/>
    <w:rsid w:val="00C26631"/>
    <w:rsid w:val="00C26BA2"/>
    <w:rsid w:val="00C277D5"/>
    <w:rsid w:val="00C27E0C"/>
    <w:rsid w:val="00C31F82"/>
    <w:rsid w:val="00C32840"/>
    <w:rsid w:val="00C32B2F"/>
    <w:rsid w:val="00C34838"/>
    <w:rsid w:val="00C34F99"/>
    <w:rsid w:val="00C37375"/>
    <w:rsid w:val="00C41E00"/>
    <w:rsid w:val="00C43A40"/>
    <w:rsid w:val="00C44169"/>
    <w:rsid w:val="00C4425D"/>
    <w:rsid w:val="00C4457B"/>
    <w:rsid w:val="00C44667"/>
    <w:rsid w:val="00C457CD"/>
    <w:rsid w:val="00C46525"/>
    <w:rsid w:val="00C46F87"/>
    <w:rsid w:val="00C47E7B"/>
    <w:rsid w:val="00C51D50"/>
    <w:rsid w:val="00C5236B"/>
    <w:rsid w:val="00C52B35"/>
    <w:rsid w:val="00C52CB4"/>
    <w:rsid w:val="00C52CC0"/>
    <w:rsid w:val="00C533E6"/>
    <w:rsid w:val="00C53CD4"/>
    <w:rsid w:val="00C544FF"/>
    <w:rsid w:val="00C5483B"/>
    <w:rsid w:val="00C551CD"/>
    <w:rsid w:val="00C55C86"/>
    <w:rsid w:val="00C564D1"/>
    <w:rsid w:val="00C567B0"/>
    <w:rsid w:val="00C603CF"/>
    <w:rsid w:val="00C61A49"/>
    <w:rsid w:val="00C62256"/>
    <w:rsid w:val="00C67283"/>
    <w:rsid w:val="00C73856"/>
    <w:rsid w:val="00C742FB"/>
    <w:rsid w:val="00C745F6"/>
    <w:rsid w:val="00C7666B"/>
    <w:rsid w:val="00C76820"/>
    <w:rsid w:val="00C76AC1"/>
    <w:rsid w:val="00C778B5"/>
    <w:rsid w:val="00C800E8"/>
    <w:rsid w:val="00C80B2A"/>
    <w:rsid w:val="00C81B6E"/>
    <w:rsid w:val="00C831B6"/>
    <w:rsid w:val="00C85BDC"/>
    <w:rsid w:val="00C87694"/>
    <w:rsid w:val="00C87E68"/>
    <w:rsid w:val="00C9106F"/>
    <w:rsid w:val="00C9190C"/>
    <w:rsid w:val="00C925EA"/>
    <w:rsid w:val="00C928EE"/>
    <w:rsid w:val="00C93D08"/>
    <w:rsid w:val="00C93DF5"/>
    <w:rsid w:val="00C94D26"/>
    <w:rsid w:val="00C969BD"/>
    <w:rsid w:val="00CA0036"/>
    <w:rsid w:val="00CA004B"/>
    <w:rsid w:val="00CA1083"/>
    <w:rsid w:val="00CA17F3"/>
    <w:rsid w:val="00CA5234"/>
    <w:rsid w:val="00CA6934"/>
    <w:rsid w:val="00CB0923"/>
    <w:rsid w:val="00CB4333"/>
    <w:rsid w:val="00CB6708"/>
    <w:rsid w:val="00CB68FC"/>
    <w:rsid w:val="00CB772E"/>
    <w:rsid w:val="00CB773A"/>
    <w:rsid w:val="00CB7E28"/>
    <w:rsid w:val="00CC08BA"/>
    <w:rsid w:val="00CC16C5"/>
    <w:rsid w:val="00CC1DFA"/>
    <w:rsid w:val="00CC2016"/>
    <w:rsid w:val="00CC3045"/>
    <w:rsid w:val="00CC3536"/>
    <w:rsid w:val="00CC373F"/>
    <w:rsid w:val="00CC49A2"/>
    <w:rsid w:val="00CC66D9"/>
    <w:rsid w:val="00CC7E7D"/>
    <w:rsid w:val="00CD04DA"/>
    <w:rsid w:val="00CD08BD"/>
    <w:rsid w:val="00CD35E2"/>
    <w:rsid w:val="00CD6150"/>
    <w:rsid w:val="00CD7471"/>
    <w:rsid w:val="00CD78CD"/>
    <w:rsid w:val="00CE0752"/>
    <w:rsid w:val="00CE1F00"/>
    <w:rsid w:val="00CE345A"/>
    <w:rsid w:val="00CE413A"/>
    <w:rsid w:val="00CE7DA9"/>
    <w:rsid w:val="00CF11F9"/>
    <w:rsid w:val="00CF3924"/>
    <w:rsid w:val="00CF3B36"/>
    <w:rsid w:val="00CF3E1A"/>
    <w:rsid w:val="00CF6430"/>
    <w:rsid w:val="00D001C9"/>
    <w:rsid w:val="00D00BA5"/>
    <w:rsid w:val="00D01AEE"/>
    <w:rsid w:val="00D03B4D"/>
    <w:rsid w:val="00D0429F"/>
    <w:rsid w:val="00D0720F"/>
    <w:rsid w:val="00D10AD7"/>
    <w:rsid w:val="00D11A3B"/>
    <w:rsid w:val="00D128F7"/>
    <w:rsid w:val="00D135E4"/>
    <w:rsid w:val="00D139EC"/>
    <w:rsid w:val="00D1405D"/>
    <w:rsid w:val="00D142F0"/>
    <w:rsid w:val="00D16093"/>
    <w:rsid w:val="00D2072A"/>
    <w:rsid w:val="00D20CF0"/>
    <w:rsid w:val="00D235B3"/>
    <w:rsid w:val="00D23F2B"/>
    <w:rsid w:val="00D24E51"/>
    <w:rsid w:val="00D26C74"/>
    <w:rsid w:val="00D31D5A"/>
    <w:rsid w:val="00D32ABD"/>
    <w:rsid w:val="00D331E0"/>
    <w:rsid w:val="00D34CD6"/>
    <w:rsid w:val="00D353F6"/>
    <w:rsid w:val="00D356B5"/>
    <w:rsid w:val="00D356F2"/>
    <w:rsid w:val="00D35D61"/>
    <w:rsid w:val="00D37FBA"/>
    <w:rsid w:val="00D4032D"/>
    <w:rsid w:val="00D40B4E"/>
    <w:rsid w:val="00D4227C"/>
    <w:rsid w:val="00D42D92"/>
    <w:rsid w:val="00D434D2"/>
    <w:rsid w:val="00D43C01"/>
    <w:rsid w:val="00D455F3"/>
    <w:rsid w:val="00D46C0D"/>
    <w:rsid w:val="00D50225"/>
    <w:rsid w:val="00D50558"/>
    <w:rsid w:val="00D5331E"/>
    <w:rsid w:val="00D537E7"/>
    <w:rsid w:val="00D55456"/>
    <w:rsid w:val="00D57819"/>
    <w:rsid w:val="00D6013A"/>
    <w:rsid w:val="00D60D24"/>
    <w:rsid w:val="00D618FE"/>
    <w:rsid w:val="00D6205C"/>
    <w:rsid w:val="00D63048"/>
    <w:rsid w:val="00D663DA"/>
    <w:rsid w:val="00D67E78"/>
    <w:rsid w:val="00D70B34"/>
    <w:rsid w:val="00D718CD"/>
    <w:rsid w:val="00D71DDE"/>
    <w:rsid w:val="00D7398B"/>
    <w:rsid w:val="00D73D55"/>
    <w:rsid w:val="00D75AFC"/>
    <w:rsid w:val="00D80254"/>
    <w:rsid w:val="00D805F0"/>
    <w:rsid w:val="00D82CF6"/>
    <w:rsid w:val="00D84690"/>
    <w:rsid w:val="00D84AD5"/>
    <w:rsid w:val="00D8564C"/>
    <w:rsid w:val="00D85BEF"/>
    <w:rsid w:val="00D85CC9"/>
    <w:rsid w:val="00D90826"/>
    <w:rsid w:val="00D92AA4"/>
    <w:rsid w:val="00D92BEA"/>
    <w:rsid w:val="00D932EA"/>
    <w:rsid w:val="00D9398F"/>
    <w:rsid w:val="00D949FB"/>
    <w:rsid w:val="00D94AA5"/>
    <w:rsid w:val="00D95A69"/>
    <w:rsid w:val="00D9646E"/>
    <w:rsid w:val="00D9650F"/>
    <w:rsid w:val="00D96534"/>
    <w:rsid w:val="00D96BB1"/>
    <w:rsid w:val="00D96E22"/>
    <w:rsid w:val="00D9726C"/>
    <w:rsid w:val="00DA0225"/>
    <w:rsid w:val="00DA2568"/>
    <w:rsid w:val="00DA27CC"/>
    <w:rsid w:val="00DA3F93"/>
    <w:rsid w:val="00DA5C3C"/>
    <w:rsid w:val="00DA5C94"/>
    <w:rsid w:val="00DA6609"/>
    <w:rsid w:val="00DA6711"/>
    <w:rsid w:val="00DA6BBB"/>
    <w:rsid w:val="00DA6DC7"/>
    <w:rsid w:val="00DA718F"/>
    <w:rsid w:val="00DB010A"/>
    <w:rsid w:val="00DB099E"/>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34BD"/>
    <w:rsid w:val="00DC4270"/>
    <w:rsid w:val="00DC52E0"/>
    <w:rsid w:val="00DC57B3"/>
    <w:rsid w:val="00DC6411"/>
    <w:rsid w:val="00DC79DF"/>
    <w:rsid w:val="00DC7B31"/>
    <w:rsid w:val="00DD0860"/>
    <w:rsid w:val="00DD11B5"/>
    <w:rsid w:val="00DD3021"/>
    <w:rsid w:val="00DD3AC5"/>
    <w:rsid w:val="00DD50D4"/>
    <w:rsid w:val="00DD62DD"/>
    <w:rsid w:val="00DD734C"/>
    <w:rsid w:val="00DD7407"/>
    <w:rsid w:val="00DE0934"/>
    <w:rsid w:val="00DE0A55"/>
    <w:rsid w:val="00DE16B2"/>
    <w:rsid w:val="00DE3805"/>
    <w:rsid w:val="00DE40B0"/>
    <w:rsid w:val="00DE6082"/>
    <w:rsid w:val="00DE6DEE"/>
    <w:rsid w:val="00DE74E8"/>
    <w:rsid w:val="00DE7549"/>
    <w:rsid w:val="00DF2100"/>
    <w:rsid w:val="00DF436E"/>
    <w:rsid w:val="00DF546B"/>
    <w:rsid w:val="00DF582C"/>
    <w:rsid w:val="00DF5A67"/>
    <w:rsid w:val="00DF677B"/>
    <w:rsid w:val="00DF6A33"/>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72C6"/>
    <w:rsid w:val="00E301D7"/>
    <w:rsid w:val="00E3035F"/>
    <w:rsid w:val="00E30E9D"/>
    <w:rsid w:val="00E3201B"/>
    <w:rsid w:val="00E33439"/>
    <w:rsid w:val="00E33D59"/>
    <w:rsid w:val="00E34643"/>
    <w:rsid w:val="00E34E66"/>
    <w:rsid w:val="00E35B99"/>
    <w:rsid w:val="00E417AB"/>
    <w:rsid w:val="00E447DE"/>
    <w:rsid w:val="00E44FDE"/>
    <w:rsid w:val="00E45F0D"/>
    <w:rsid w:val="00E467D8"/>
    <w:rsid w:val="00E46A58"/>
    <w:rsid w:val="00E47933"/>
    <w:rsid w:val="00E47992"/>
    <w:rsid w:val="00E50E66"/>
    <w:rsid w:val="00E5140A"/>
    <w:rsid w:val="00E523F7"/>
    <w:rsid w:val="00E53C25"/>
    <w:rsid w:val="00E55260"/>
    <w:rsid w:val="00E5565E"/>
    <w:rsid w:val="00E5639F"/>
    <w:rsid w:val="00E571E8"/>
    <w:rsid w:val="00E573CB"/>
    <w:rsid w:val="00E57563"/>
    <w:rsid w:val="00E575B1"/>
    <w:rsid w:val="00E60CD3"/>
    <w:rsid w:val="00E61151"/>
    <w:rsid w:val="00E64234"/>
    <w:rsid w:val="00E65395"/>
    <w:rsid w:val="00E66C0F"/>
    <w:rsid w:val="00E71E27"/>
    <w:rsid w:val="00E72489"/>
    <w:rsid w:val="00E726F6"/>
    <w:rsid w:val="00E7343A"/>
    <w:rsid w:val="00E74354"/>
    <w:rsid w:val="00E74570"/>
    <w:rsid w:val="00E75E0A"/>
    <w:rsid w:val="00E770C4"/>
    <w:rsid w:val="00E8020D"/>
    <w:rsid w:val="00E80D19"/>
    <w:rsid w:val="00E81614"/>
    <w:rsid w:val="00E81A23"/>
    <w:rsid w:val="00E824AC"/>
    <w:rsid w:val="00E83465"/>
    <w:rsid w:val="00E84024"/>
    <w:rsid w:val="00E84919"/>
    <w:rsid w:val="00E85648"/>
    <w:rsid w:val="00E85DD9"/>
    <w:rsid w:val="00E86CD6"/>
    <w:rsid w:val="00E87BAA"/>
    <w:rsid w:val="00E92C97"/>
    <w:rsid w:val="00E9665E"/>
    <w:rsid w:val="00E96894"/>
    <w:rsid w:val="00E977C8"/>
    <w:rsid w:val="00E97BDD"/>
    <w:rsid w:val="00EA1034"/>
    <w:rsid w:val="00EA18C4"/>
    <w:rsid w:val="00EA2A0C"/>
    <w:rsid w:val="00EA2B89"/>
    <w:rsid w:val="00EA453F"/>
    <w:rsid w:val="00EA4D32"/>
    <w:rsid w:val="00EA4DF6"/>
    <w:rsid w:val="00EA5C35"/>
    <w:rsid w:val="00EA6035"/>
    <w:rsid w:val="00EB062A"/>
    <w:rsid w:val="00EB0AC2"/>
    <w:rsid w:val="00EB10BE"/>
    <w:rsid w:val="00EB1A91"/>
    <w:rsid w:val="00EB250B"/>
    <w:rsid w:val="00EB2EAD"/>
    <w:rsid w:val="00EB2F69"/>
    <w:rsid w:val="00EC0444"/>
    <w:rsid w:val="00EC2D72"/>
    <w:rsid w:val="00EC3661"/>
    <w:rsid w:val="00EC517A"/>
    <w:rsid w:val="00EC53A6"/>
    <w:rsid w:val="00EC5BD3"/>
    <w:rsid w:val="00EC67BA"/>
    <w:rsid w:val="00EC73D5"/>
    <w:rsid w:val="00EC7F27"/>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4EB4"/>
    <w:rsid w:val="00EE53F9"/>
    <w:rsid w:val="00EE6065"/>
    <w:rsid w:val="00EE62D3"/>
    <w:rsid w:val="00EE737C"/>
    <w:rsid w:val="00EF6F6C"/>
    <w:rsid w:val="00EF7507"/>
    <w:rsid w:val="00F00285"/>
    <w:rsid w:val="00F0269B"/>
    <w:rsid w:val="00F02907"/>
    <w:rsid w:val="00F04115"/>
    <w:rsid w:val="00F04AE0"/>
    <w:rsid w:val="00F04B55"/>
    <w:rsid w:val="00F0660F"/>
    <w:rsid w:val="00F06DF9"/>
    <w:rsid w:val="00F1004C"/>
    <w:rsid w:val="00F101D0"/>
    <w:rsid w:val="00F1206A"/>
    <w:rsid w:val="00F1234C"/>
    <w:rsid w:val="00F12D6A"/>
    <w:rsid w:val="00F14C4E"/>
    <w:rsid w:val="00F153E0"/>
    <w:rsid w:val="00F15CD3"/>
    <w:rsid w:val="00F177EE"/>
    <w:rsid w:val="00F2023F"/>
    <w:rsid w:val="00F206F7"/>
    <w:rsid w:val="00F21664"/>
    <w:rsid w:val="00F21815"/>
    <w:rsid w:val="00F21C36"/>
    <w:rsid w:val="00F22107"/>
    <w:rsid w:val="00F2416F"/>
    <w:rsid w:val="00F25E2A"/>
    <w:rsid w:val="00F27638"/>
    <w:rsid w:val="00F31EB3"/>
    <w:rsid w:val="00F329D6"/>
    <w:rsid w:val="00F33AFE"/>
    <w:rsid w:val="00F3558D"/>
    <w:rsid w:val="00F36660"/>
    <w:rsid w:val="00F366E3"/>
    <w:rsid w:val="00F37519"/>
    <w:rsid w:val="00F40102"/>
    <w:rsid w:val="00F413AB"/>
    <w:rsid w:val="00F41665"/>
    <w:rsid w:val="00F43087"/>
    <w:rsid w:val="00F43B29"/>
    <w:rsid w:val="00F44BCE"/>
    <w:rsid w:val="00F45B69"/>
    <w:rsid w:val="00F466F9"/>
    <w:rsid w:val="00F47BD8"/>
    <w:rsid w:val="00F54910"/>
    <w:rsid w:val="00F56571"/>
    <w:rsid w:val="00F56B3C"/>
    <w:rsid w:val="00F579FC"/>
    <w:rsid w:val="00F618AD"/>
    <w:rsid w:val="00F61CC8"/>
    <w:rsid w:val="00F622CA"/>
    <w:rsid w:val="00F6290E"/>
    <w:rsid w:val="00F62D37"/>
    <w:rsid w:val="00F637DD"/>
    <w:rsid w:val="00F63FCC"/>
    <w:rsid w:val="00F657E4"/>
    <w:rsid w:val="00F66BE6"/>
    <w:rsid w:val="00F6796F"/>
    <w:rsid w:val="00F73595"/>
    <w:rsid w:val="00F73599"/>
    <w:rsid w:val="00F73EBF"/>
    <w:rsid w:val="00F764FE"/>
    <w:rsid w:val="00F76858"/>
    <w:rsid w:val="00F76BE6"/>
    <w:rsid w:val="00F77EEE"/>
    <w:rsid w:val="00F81C3F"/>
    <w:rsid w:val="00F81F40"/>
    <w:rsid w:val="00F83782"/>
    <w:rsid w:val="00F84446"/>
    <w:rsid w:val="00F85CF4"/>
    <w:rsid w:val="00F87188"/>
    <w:rsid w:val="00F9017D"/>
    <w:rsid w:val="00F92CE6"/>
    <w:rsid w:val="00F93880"/>
    <w:rsid w:val="00F94B05"/>
    <w:rsid w:val="00F94CEE"/>
    <w:rsid w:val="00F95EFB"/>
    <w:rsid w:val="00F963A8"/>
    <w:rsid w:val="00FA27F3"/>
    <w:rsid w:val="00FA3DF2"/>
    <w:rsid w:val="00FA5880"/>
    <w:rsid w:val="00FA613C"/>
    <w:rsid w:val="00FA6EDC"/>
    <w:rsid w:val="00FB041D"/>
    <w:rsid w:val="00FB13B3"/>
    <w:rsid w:val="00FB2CA0"/>
    <w:rsid w:val="00FB393E"/>
    <w:rsid w:val="00FB3D07"/>
    <w:rsid w:val="00FB416D"/>
    <w:rsid w:val="00FB460B"/>
    <w:rsid w:val="00FB4E17"/>
    <w:rsid w:val="00FB6D45"/>
    <w:rsid w:val="00FC11A1"/>
    <w:rsid w:val="00FC1DF5"/>
    <w:rsid w:val="00FC259E"/>
    <w:rsid w:val="00FC2BED"/>
    <w:rsid w:val="00FC39B8"/>
    <w:rsid w:val="00FC5EB2"/>
    <w:rsid w:val="00FC71FA"/>
    <w:rsid w:val="00FD1F4F"/>
    <w:rsid w:val="00FD717C"/>
    <w:rsid w:val="00FD7D79"/>
    <w:rsid w:val="00FE1EBF"/>
    <w:rsid w:val="00FE251A"/>
    <w:rsid w:val="00FE2DE3"/>
    <w:rsid w:val="00FE5597"/>
    <w:rsid w:val="00FE75AA"/>
    <w:rsid w:val="00FE77F0"/>
    <w:rsid w:val="00FE7CC6"/>
    <w:rsid w:val="00FF0460"/>
    <w:rsid w:val="00FF18E7"/>
    <w:rsid w:val="00FF1B0B"/>
    <w:rsid w:val="00FF36F7"/>
    <w:rsid w:val="00FF484A"/>
    <w:rsid w:val="00FF4C18"/>
    <w:rsid w:val="00FF4F49"/>
    <w:rsid w:val="00FF5ABF"/>
    <w:rsid w:val="00FF6365"/>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48416717">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872BB-C20C-470C-A044-1C548B4BA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7</Pages>
  <Words>1641</Words>
  <Characters>9359</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10979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KDDI</cp:lastModifiedBy>
  <cp:revision>1061</cp:revision>
  <cp:lastPrinted>2018-04-02T06:42:00Z</cp:lastPrinted>
  <dcterms:created xsi:type="dcterms:W3CDTF">2017-05-27T21:25:00Z</dcterms:created>
  <dcterms:modified xsi:type="dcterms:W3CDTF">2018-05-11T01:48:00Z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57467EA46D7A2D8B3AD271FF00050FC7BD56A260B4E6E718842ACBC55274B528</vt:lpwstr>
  </property>
</Properties>
</file>